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2B" w:rsidRDefault="00B36D2B">
      <w:pPr>
        <w:jc w:val="center"/>
        <w:rPr>
          <w:rFonts w:ascii="宋体" w:cs="Times New Roman"/>
          <w:b/>
          <w:bCs/>
          <w:color w:val="000000"/>
          <w:sz w:val="32"/>
          <w:szCs w:val="32"/>
        </w:rPr>
      </w:pPr>
      <w:r>
        <w:rPr>
          <w:rFonts w:ascii="宋体" w:hAnsi="宋体" w:cs="宋体" w:hint="eastAsia"/>
          <w:b/>
          <w:bCs/>
          <w:color w:val="000000"/>
          <w:sz w:val="32"/>
          <w:szCs w:val="32"/>
        </w:rPr>
        <w:t>《仪器仪表印制电路板组装件修焊工艺规范》编制说明</w:t>
      </w:r>
    </w:p>
    <w:p w:rsidR="00B36D2B" w:rsidRDefault="00B36D2B">
      <w:pPr>
        <w:jc w:val="center"/>
        <w:rPr>
          <w:rFonts w:ascii="宋体" w:cs="Times New Roman"/>
          <w:color w:val="000000"/>
          <w:sz w:val="32"/>
          <w:szCs w:val="32"/>
        </w:rPr>
      </w:pPr>
      <w:r>
        <w:rPr>
          <w:rFonts w:ascii="宋体" w:hAnsi="宋体" w:cs="宋体" w:hint="eastAsia"/>
          <w:color w:val="000000"/>
          <w:sz w:val="32"/>
          <w:szCs w:val="32"/>
        </w:rPr>
        <w:t>（征求意见稿）</w:t>
      </w:r>
    </w:p>
    <w:p w:rsidR="00B36D2B" w:rsidRDefault="00B36D2B">
      <w:pPr>
        <w:spacing w:line="360" w:lineRule="auto"/>
        <w:rPr>
          <w:rFonts w:ascii="宋体" w:cs="Times New Roman"/>
          <w:b/>
          <w:bCs/>
          <w:color w:val="000000"/>
        </w:rPr>
      </w:pPr>
      <w:r>
        <w:rPr>
          <w:rFonts w:ascii="宋体" w:hAnsi="宋体" w:cs="宋体" w:hint="eastAsia"/>
          <w:b/>
          <w:bCs/>
          <w:color w:val="000000"/>
          <w:kern w:val="0"/>
        </w:rPr>
        <w:t>一、工作简况</w:t>
      </w:r>
    </w:p>
    <w:p w:rsidR="00B36D2B" w:rsidRDefault="00B36D2B" w:rsidP="0048671A">
      <w:pPr>
        <w:shd w:val="clear" w:color="auto" w:fill="FFFFFF"/>
        <w:spacing w:line="360" w:lineRule="auto"/>
        <w:ind w:firstLineChars="200" w:firstLine="31680"/>
        <w:rPr>
          <w:rFonts w:ascii="宋体" w:cs="Times New Roman"/>
          <w:color w:val="000000"/>
          <w:kern w:val="0"/>
          <w:sz w:val="24"/>
          <w:szCs w:val="24"/>
        </w:rPr>
      </w:pPr>
      <w:r>
        <w:rPr>
          <w:rFonts w:ascii="宋体" w:hAnsi="宋体" w:cs="宋体"/>
          <w:b/>
          <w:bCs/>
          <w:color w:val="000000"/>
        </w:rPr>
        <w:t>1</w:t>
      </w:r>
      <w:r>
        <w:rPr>
          <w:rFonts w:ascii="宋体" w:hAnsi="宋体" w:cs="宋体" w:hint="eastAsia"/>
          <w:b/>
          <w:bCs/>
          <w:color w:val="000000"/>
        </w:rPr>
        <w:t>、任务来源</w:t>
      </w:r>
    </w:p>
    <w:p w:rsidR="00B36D2B" w:rsidRDefault="00B36D2B" w:rsidP="0048671A">
      <w:pPr>
        <w:snapToGrid w:val="0"/>
        <w:spacing w:line="360" w:lineRule="auto"/>
        <w:ind w:firstLineChars="200" w:firstLine="31680"/>
        <w:rPr>
          <w:rFonts w:ascii="宋体" w:cs="Times New Roman"/>
          <w:color w:val="000000"/>
        </w:rPr>
      </w:pPr>
      <w:r>
        <w:rPr>
          <w:rFonts w:ascii="宋体" w:hAnsi="宋体" w:cs="宋体" w:hint="eastAsia"/>
          <w:color w:val="000000"/>
        </w:rPr>
        <w:t>本项目是工业和信息化部行业标准制修订计划（工信厅科</w:t>
      </w:r>
      <w:r>
        <w:rPr>
          <w:rFonts w:ascii="宋体" w:hAnsi="宋体" w:cs="宋体"/>
          <w:color w:val="000000"/>
        </w:rPr>
        <w:t>[2018] 31</w:t>
      </w:r>
      <w:r>
        <w:rPr>
          <w:rFonts w:ascii="宋体" w:hAnsi="宋体" w:cs="宋体" w:hint="eastAsia"/>
          <w:color w:val="000000"/>
        </w:rPr>
        <w:t>号），计划编号：</w:t>
      </w:r>
      <w:hyperlink r:id="rId7" w:history="1">
        <w:r>
          <w:rPr>
            <w:rFonts w:ascii="宋体" w:hAnsi="宋体" w:cs="宋体"/>
            <w:color w:val="000000"/>
            <w:sz w:val="20"/>
            <w:szCs w:val="20"/>
          </w:rPr>
          <w:t>2018</w:t>
        </w:r>
        <w:r>
          <w:rPr>
            <w:rFonts w:ascii="宋体" w:cs="宋体"/>
            <w:color w:val="000000"/>
            <w:sz w:val="20"/>
            <w:szCs w:val="20"/>
          </w:rPr>
          <w:t>-</w:t>
        </w:r>
        <w:r>
          <w:rPr>
            <w:rFonts w:ascii="宋体" w:hAnsi="宋体" w:cs="宋体"/>
            <w:color w:val="000000"/>
            <w:sz w:val="20"/>
            <w:szCs w:val="20"/>
          </w:rPr>
          <w:t>0817T-JB</w:t>
        </w:r>
      </w:hyperlink>
      <w:r>
        <w:rPr>
          <w:rFonts w:ascii="宋体" w:hAnsi="宋体" w:cs="宋体" w:hint="eastAsia"/>
          <w:color w:val="000000"/>
        </w:rPr>
        <w:t>，项目名称“</w:t>
      </w:r>
      <w:r>
        <w:rPr>
          <w:rFonts w:cs="宋体" w:hint="eastAsia"/>
        </w:rPr>
        <w:t>仪器仪表印制电路板组装件修焊工艺规范</w:t>
      </w:r>
      <w:r>
        <w:rPr>
          <w:rFonts w:ascii="宋体" w:hAnsi="宋体" w:cs="宋体" w:hint="eastAsia"/>
          <w:color w:val="000000"/>
        </w:rPr>
        <w:t>”进行修订，标准起草牵头单位：西安中科麦特电子技术设备有限公司，计划应完成时间</w:t>
      </w:r>
      <w:r>
        <w:rPr>
          <w:rFonts w:ascii="宋体" w:hAnsi="宋体" w:cs="宋体"/>
          <w:color w:val="000000"/>
        </w:rPr>
        <w:t>2020</w:t>
      </w:r>
      <w:r>
        <w:rPr>
          <w:rFonts w:ascii="宋体" w:hAnsi="宋体" w:cs="宋体" w:hint="eastAsia"/>
          <w:color w:val="000000"/>
        </w:rPr>
        <w:t>年。</w:t>
      </w:r>
    </w:p>
    <w:p w:rsidR="00B36D2B" w:rsidRDefault="00B36D2B" w:rsidP="0048671A">
      <w:pPr>
        <w:shd w:val="clear" w:color="auto" w:fill="FFFFFF"/>
        <w:spacing w:line="360" w:lineRule="auto"/>
        <w:ind w:firstLineChars="150" w:firstLine="31680"/>
        <w:rPr>
          <w:rFonts w:ascii="宋体" w:cs="Times New Roman"/>
          <w:b/>
          <w:bCs/>
          <w:color w:val="000000"/>
        </w:rPr>
      </w:pPr>
      <w:r>
        <w:rPr>
          <w:rFonts w:ascii="宋体" w:hAnsi="宋体" w:cs="宋体"/>
          <w:b/>
          <w:bCs/>
          <w:color w:val="000000"/>
        </w:rPr>
        <w:t>2</w:t>
      </w:r>
      <w:r>
        <w:rPr>
          <w:rFonts w:ascii="宋体" w:hAnsi="宋体" w:cs="宋体" w:hint="eastAsia"/>
          <w:b/>
          <w:bCs/>
          <w:color w:val="000000"/>
        </w:rPr>
        <w:t>、主要工作过程</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hint="eastAsia"/>
          <w:b/>
          <w:bCs/>
          <w:color w:val="000000"/>
        </w:rPr>
        <w:t>起草（草案、调研）阶段：</w:t>
      </w:r>
      <w:r>
        <w:rPr>
          <w:rFonts w:ascii="宋体" w:hAnsi="宋体" w:cs="宋体" w:hint="eastAsia"/>
          <w:color w:val="000000"/>
        </w:rPr>
        <w:t>本标准于</w:t>
      </w:r>
      <w:r>
        <w:rPr>
          <w:rFonts w:ascii="宋体" w:hAnsi="宋体" w:cs="宋体"/>
          <w:color w:val="000000"/>
        </w:rPr>
        <w:t>2018</w:t>
      </w:r>
      <w:r>
        <w:rPr>
          <w:rFonts w:ascii="宋体" w:hAnsi="宋体" w:cs="宋体" w:hint="eastAsia"/>
          <w:color w:val="000000"/>
        </w:rPr>
        <w:t>年</w:t>
      </w:r>
      <w:r>
        <w:rPr>
          <w:rFonts w:ascii="宋体" w:hAnsi="宋体" w:cs="宋体"/>
          <w:color w:val="000000"/>
        </w:rPr>
        <w:t>5</w:t>
      </w:r>
      <w:r>
        <w:rPr>
          <w:rFonts w:ascii="宋体" w:hAnsi="宋体" w:cs="宋体" w:hint="eastAsia"/>
          <w:color w:val="000000"/>
        </w:rPr>
        <w:t>月立项，并成立工作组，</w:t>
      </w:r>
      <w:r>
        <w:rPr>
          <w:rFonts w:ascii="宋体" w:hAnsi="宋体" w:cs="宋体" w:hint="eastAsia"/>
          <w:color w:val="000000"/>
          <w:kern w:val="0"/>
        </w:rPr>
        <w:t>查阅国内外有关资料，提出基本工作方案。</w:t>
      </w:r>
      <w:r>
        <w:rPr>
          <w:rFonts w:ascii="宋体" w:hAnsi="宋体" w:cs="宋体" w:hint="eastAsia"/>
          <w:color w:val="000000"/>
        </w:rPr>
        <w:t>工作组根据多年的国内外供货经验，</w:t>
      </w:r>
      <w:r>
        <w:rPr>
          <w:rFonts w:cs="宋体" w:hint="eastAsia"/>
        </w:rPr>
        <w:t>仪器仪表印制电路板组装件修焊工艺</w:t>
      </w:r>
      <w:r>
        <w:rPr>
          <w:rFonts w:ascii="宋体" w:hAnsi="宋体" w:cs="宋体" w:hint="eastAsia"/>
          <w:color w:val="000000"/>
        </w:rPr>
        <w:t>及使用企业对</w:t>
      </w:r>
      <w:bookmarkStart w:id="0" w:name="_GoBack"/>
      <w:bookmarkEnd w:id="0"/>
      <w:r>
        <w:rPr>
          <w:rFonts w:ascii="宋体" w:hAnsi="宋体" w:cs="宋体" w:hint="eastAsia"/>
          <w:color w:val="000000"/>
        </w:rPr>
        <w:t>本标准的需求。研究分析了</w:t>
      </w:r>
      <w:r>
        <w:rPr>
          <w:rFonts w:cs="宋体" w:hint="eastAsia"/>
        </w:rPr>
        <w:t>仪器仪表印制电路板组装件修焊</w:t>
      </w:r>
      <w:r>
        <w:rPr>
          <w:rFonts w:ascii="宋体" w:hAnsi="宋体" w:cs="宋体" w:hint="eastAsia"/>
          <w:color w:val="000000"/>
        </w:rPr>
        <w:t>的实际情况及用户对该类产品的各项指标的需求，上述工作为确定本标准的主要内容奠定了基础。</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color w:val="000000"/>
        </w:rPr>
        <w:t>2018</w:t>
      </w:r>
      <w:r>
        <w:rPr>
          <w:rFonts w:ascii="宋体" w:hAnsi="宋体" w:cs="宋体" w:hint="eastAsia"/>
          <w:color w:val="000000"/>
        </w:rPr>
        <w:t>年</w:t>
      </w:r>
      <w:r>
        <w:rPr>
          <w:rFonts w:ascii="宋体" w:hAnsi="宋体" w:cs="宋体"/>
          <w:color w:val="000000"/>
        </w:rPr>
        <w:t>12</w:t>
      </w:r>
      <w:r>
        <w:rPr>
          <w:rFonts w:ascii="宋体" w:hAnsi="宋体" w:cs="宋体" w:hint="eastAsia"/>
          <w:color w:val="000000"/>
        </w:rPr>
        <w:t>月</w:t>
      </w:r>
      <w:r>
        <w:rPr>
          <w:rFonts w:ascii="宋体" w:hAnsi="宋体" w:cs="宋体"/>
          <w:color w:val="000000"/>
        </w:rPr>
        <w:t>1</w:t>
      </w:r>
      <w:r>
        <w:rPr>
          <w:rFonts w:ascii="宋体" w:cs="宋体"/>
          <w:color w:val="000000"/>
        </w:rPr>
        <w:t>0</w:t>
      </w:r>
      <w:r>
        <w:rPr>
          <w:rFonts w:ascii="宋体" w:hAnsi="宋体" w:cs="宋体" w:hint="eastAsia"/>
          <w:color w:val="000000"/>
        </w:rPr>
        <w:t>日在西安中科麦特电子技术设备有限公司召开编制工作组会议。会上对标准草案稿进行了逐字逐句的讨论，工作组根据专家意见，对标准进行修改，形成本征求意见稿及编制说明。</w:t>
      </w:r>
    </w:p>
    <w:p w:rsidR="00B36D2B" w:rsidRDefault="00B36D2B" w:rsidP="0048671A">
      <w:pPr>
        <w:shd w:val="clear" w:color="auto" w:fill="FFFFFF"/>
        <w:spacing w:line="360" w:lineRule="auto"/>
        <w:ind w:firstLineChars="200" w:firstLine="31680"/>
        <w:rPr>
          <w:rFonts w:ascii="宋体" w:cs="Times New Roman"/>
          <w:b/>
          <w:bCs/>
          <w:color w:val="000000"/>
        </w:rPr>
      </w:pPr>
      <w:r>
        <w:rPr>
          <w:rFonts w:ascii="宋体" w:hAnsi="宋体" w:cs="宋体" w:hint="eastAsia"/>
          <w:b/>
          <w:bCs/>
          <w:color w:val="000000"/>
        </w:rPr>
        <w:t>征求意见阶段：</w:t>
      </w:r>
    </w:p>
    <w:p w:rsidR="00B36D2B" w:rsidRDefault="00B36D2B" w:rsidP="0048671A">
      <w:pPr>
        <w:shd w:val="clear" w:color="auto" w:fill="FFFFFF"/>
        <w:spacing w:line="360" w:lineRule="auto"/>
        <w:ind w:firstLineChars="200" w:firstLine="31680"/>
        <w:rPr>
          <w:rFonts w:ascii="宋体" w:cs="Times New Roman"/>
          <w:b/>
          <w:bCs/>
          <w:color w:val="000000"/>
        </w:rPr>
      </w:pPr>
    </w:p>
    <w:p w:rsidR="00B36D2B" w:rsidRDefault="00B36D2B" w:rsidP="0048671A">
      <w:pPr>
        <w:shd w:val="clear" w:color="auto" w:fill="FFFFFF"/>
        <w:spacing w:line="360" w:lineRule="auto"/>
        <w:ind w:firstLineChars="200" w:firstLine="31680"/>
        <w:rPr>
          <w:rFonts w:ascii="宋体" w:cs="Times New Roman"/>
          <w:b/>
          <w:bCs/>
          <w:color w:val="000000"/>
        </w:rPr>
      </w:pPr>
      <w:r>
        <w:rPr>
          <w:rFonts w:ascii="宋体" w:hAnsi="宋体" w:cs="宋体" w:hint="eastAsia"/>
          <w:b/>
          <w:bCs/>
          <w:color w:val="000000"/>
        </w:rPr>
        <w:t>审查阶段：</w:t>
      </w:r>
    </w:p>
    <w:p w:rsidR="00B36D2B" w:rsidRDefault="00B36D2B" w:rsidP="0048671A">
      <w:pPr>
        <w:shd w:val="clear" w:color="auto" w:fill="FFFFFF"/>
        <w:spacing w:line="360" w:lineRule="auto"/>
        <w:ind w:firstLineChars="200" w:firstLine="31680"/>
        <w:rPr>
          <w:rFonts w:ascii="宋体" w:cs="Times New Roman"/>
          <w:b/>
          <w:bCs/>
          <w:color w:val="000000"/>
        </w:rPr>
      </w:pPr>
    </w:p>
    <w:p w:rsidR="00B36D2B" w:rsidRDefault="00B36D2B" w:rsidP="0048671A">
      <w:pPr>
        <w:shd w:val="clear" w:color="auto" w:fill="FFFFFF"/>
        <w:spacing w:line="360" w:lineRule="auto"/>
        <w:ind w:firstLineChars="200" w:firstLine="31680"/>
        <w:rPr>
          <w:rFonts w:ascii="宋体" w:cs="Times New Roman"/>
          <w:b/>
          <w:bCs/>
          <w:color w:val="000000"/>
        </w:rPr>
      </w:pPr>
      <w:r>
        <w:rPr>
          <w:rFonts w:ascii="宋体" w:hAnsi="宋体" w:cs="宋体" w:hint="eastAsia"/>
          <w:b/>
          <w:bCs/>
          <w:color w:val="000000"/>
        </w:rPr>
        <w:t>报批阶段：</w:t>
      </w:r>
    </w:p>
    <w:p w:rsidR="00B36D2B" w:rsidRDefault="00B36D2B" w:rsidP="0048671A">
      <w:pPr>
        <w:shd w:val="clear" w:color="auto" w:fill="FFFFFF"/>
        <w:spacing w:line="360" w:lineRule="auto"/>
        <w:ind w:firstLineChars="200" w:firstLine="31680"/>
        <w:rPr>
          <w:rFonts w:ascii="宋体" w:cs="Times New Roman"/>
          <w:color w:val="000000"/>
          <w:kern w:val="0"/>
        </w:rPr>
      </w:pPr>
    </w:p>
    <w:p w:rsidR="00B36D2B" w:rsidRDefault="00B36D2B">
      <w:pPr>
        <w:shd w:val="clear" w:color="auto" w:fill="FFFFFF"/>
        <w:spacing w:line="360" w:lineRule="auto"/>
        <w:rPr>
          <w:rFonts w:ascii="宋体" w:cs="Times New Roman"/>
          <w:b/>
          <w:bCs/>
          <w:color w:val="000000"/>
        </w:rPr>
      </w:pPr>
      <w:r>
        <w:rPr>
          <w:rFonts w:ascii="宋体" w:hAnsi="宋体" w:cs="宋体"/>
          <w:b/>
          <w:bCs/>
          <w:color w:val="000000"/>
        </w:rPr>
        <w:t>3</w:t>
      </w:r>
      <w:r>
        <w:rPr>
          <w:rFonts w:ascii="宋体" w:hAnsi="宋体" w:cs="宋体" w:hint="eastAsia"/>
          <w:b/>
          <w:bCs/>
          <w:color w:val="000000"/>
        </w:rPr>
        <w:t>、主要参加单位和工作组成员及其所做的工作等</w:t>
      </w:r>
    </w:p>
    <w:p w:rsidR="00B36D2B" w:rsidRDefault="00B36D2B" w:rsidP="0048671A">
      <w:pPr>
        <w:spacing w:line="360" w:lineRule="auto"/>
        <w:ind w:firstLineChars="200" w:firstLine="31680"/>
        <w:rPr>
          <w:rFonts w:ascii="宋体" w:cs="Times New Roman"/>
          <w:color w:val="000000"/>
        </w:rPr>
      </w:pPr>
      <w:r>
        <w:rPr>
          <w:rFonts w:ascii="宋体" w:hAnsi="宋体" w:cs="宋体" w:hint="eastAsia"/>
          <w:color w:val="000000"/>
        </w:rPr>
        <w:t>标准起草牵头单位：</w:t>
      </w:r>
      <w:r>
        <w:rPr>
          <w:rFonts w:cs="宋体" w:hint="eastAsia"/>
        </w:rPr>
        <w:t>西安中科麦特电子技术设备有限公司；</w:t>
      </w:r>
      <w:r>
        <w:rPr>
          <w:rFonts w:ascii="宋体" w:hAnsi="宋体" w:cs="宋体" w:hint="eastAsia"/>
          <w:color w:val="000000"/>
        </w:rPr>
        <w:t>参与单位：</w:t>
      </w:r>
      <w:r>
        <w:rPr>
          <w:rFonts w:cs="宋体" w:hint="eastAsia"/>
        </w:rPr>
        <w:t>中国科学院西安光学精密机械研究所、陕西子竹电子有限公司、沈阳仪表科学研究院有限公司、西安康发光电信息系统有限公司、西安奥赛福科技有限公司、</w:t>
      </w:r>
      <w:hyperlink r:id="rId8" w:tgtFrame="_blank" w:history="1">
        <w:r w:rsidRPr="00C85F6C">
          <w:rPr>
            <w:rFonts w:ascii="宋体" w:hAnsi="宋体" w:cs="宋体" w:hint="eastAsia"/>
          </w:rPr>
          <w:t>国家仪器仪表元器件质量监督检验中心</w:t>
        </w:r>
      </w:hyperlink>
      <w:r>
        <w:rPr>
          <w:rFonts w:cs="宋体" w:hint="eastAsia"/>
        </w:rPr>
        <w:t>。</w:t>
      </w:r>
    </w:p>
    <w:p w:rsidR="00B36D2B" w:rsidRDefault="00B36D2B" w:rsidP="0048671A">
      <w:pPr>
        <w:spacing w:line="360" w:lineRule="auto"/>
        <w:ind w:firstLineChars="200" w:firstLine="31680"/>
        <w:rPr>
          <w:rFonts w:ascii="宋体" w:cs="Times New Roman"/>
          <w:color w:val="000000"/>
        </w:rPr>
      </w:pPr>
      <w:r>
        <w:rPr>
          <w:rFonts w:ascii="宋体" w:hAnsi="宋体" w:cs="宋体" w:hint="eastAsia"/>
          <w:color w:val="000000"/>
        </w:rPr>
        <w:t>工作组主要成员：</w:t>
      </w:r>
      <w:r>
        <w:rPr>
          <w:rFonts w:cs="宋体" w:hint="eastAsia"/>
        </w:rPr>
        <w:t>张国琦、曹捷、杨银娟、田伟国、任小勇、徐秋玲、张</w:t>
      </w:r>
      <w:r>
        <w:t xml:space="preserve"> </w:t>
      </w:r>
      <w:r>
        <w:rPr>
          <w:rFonts w:cs="宋体" w:hint="eastAsia"/>
        </w:rPr>
        <w:t>阳、耿焱锋、李卫红、于振毅。</w:t>
      </w:r>
    </w:p>
    <w:p w:rsidR="00B36D2B" w:rsidRDefault="00B36D2B" w:rsidP="0048671A">
      <w:pPr>
        <w:spacing w:line="360" w:lineRule="auto"/>
        <w:ind w:firstLineChars="200" w:firstLine="31680"/>
        <w:rPr>
          <w:rFonts w:ascii="宋体" w:cs="Times New Roman"/>
          <w:color w:val="000000"/>
        </w:rPr>
      </w:pPr>
      <w:r>
        <w:rPr>
          <w:rFonts w:ascii="宋体" w:hAnsi="宋体" w:cs="宋体" w:hint="eastAsia"/>
          <w:color w:val="000000"/>
        </w:rPr>
        <w:t>工作安排：</w:t>
      </w:r>
    </w:p>
    <w:p w:rsidR="00B36D2B" w:rsidRPr="00610A08" w:rsidRDefault="00B36D2B" w:rsidP="0048671A">
      <w:pPr>
        <w:spacing w:line="360" w:lineRule="auto"/>
        <w:ind w:firstLineChars="200" w:firstLine="31680"/>
        <w:rPr>
          <w:rFonts w:cs="Times New Roman"/>
        </w:rPr>
      </w:pPr>
      <w:r>
        <w:rPr>
          <w:rFonts w:cs="宋体" w:hint="eastAsia"/>
        </w:rPr>
        <w:t>张国琦任工作组组长，全面负责标准制定工作；曹捷</w:t>
      </w:r>
      <w:r>
        <w:rPr>
          <w:rFonts w:ascii="宋体" w:hAnsi="宋体" w:cs="宋体" w:hint="eastAsia"/>
          <w:color w:val="000000"/>
        </w:rPr>
        <w:t>负责标准资料收集归纳、确定标准相关技术参数等工作；</w:t>
      </w:r>
      <w:r>
        <w:rPr>
          <w:rFonts w:cs="宋体" w:hint="eastAsia"/>
        </w:rPr>
        <w:t>杨银娟</w:t>
      </w:r>
      <w:r>
        <w:rPr>
          <w:rFonts w:ascii="宋体" w:hAnsi="宋体" w:cs="宋体" w:hint="eastAsia"/>
          <w:color w:val="000000"/>
        </w:rPr>
        <w:t>根据汇总资料执笔；</w:t>
      </w:r>
      <w:r>
        <w:rPr>
          <w:rFonts w:cs="宋体" w:hint="eastAsia"/>
        </w:rPr>
        <w:t>田伟国、任小勇、耿焱锋、李卫红</w:t>
      </w:r>
      <w:r>
        <w:rPr>
          <w:rFonts w:ascii="宋体" w:hAnsi="宋体" w:cs="宋体" w:hint="eastAsia"/>
          <w:color w:val="000000"/>
        </w:rPr>
        <w:t>负责标准资料收集，提供本企业相关技术资料，并初步审核标准技术指标。</w:t>
      </w:r>
      <w:r>
        <w:rPr>
          <w:rFonts w:cs="宋体" w:hint="eastAsia"/>
        </w:rPr>
        <w:t>徐秋玲、张阳负责与参编单位沟通，协调工作组内意见。于振毅负责试验验证工作。</w:t>
      </w:r>
    </w:p>
    <w:p w:rsidR="00B36D2B" w:rsidRPr="00F50616" w:rsidRDefault="00B36D2B">
      <w:pPr>
        <w:spacing w:line="360" w:lineRule="auto"/>
        <w:rPr>
          <w:rFonts w:ascii="宋体" w:cs="Times New Roman"/>
          <w:b/>
          <w:bCs/>
          <w:color w:val="000000"/>
          <w:kern w:val="0"/>
        </w:rPr>
      </w:pPr>
      <w:r w:rsidRPr="00F50616">
        <w:rPr>
          <w:rFonts w:ascii="宋体" w:hAnsi="宋体" w:cs="宋体" w:hint="eastAsia"/>
          <w:b/>
          <w:bCs/>
          <w:color w:val="000000"/>
          <w:kern w:val="0"/>
        </w:rPr>
        <w:t>二、标准编制原则和主要内容</w:t>
      </w:r>
    </w:p>
    <w:p w:rsidR="00B36D2B" w:rsidRDefault="00B36D2B">
      <w:pPr>
        <w:spacing w:line="360" w:lineRule="auto"/>
        <w:rPr>
          <w:rFonts w:ascii="宋体" w:cs="Times New Roman"/>
          <w:b/>
          <w:bCs/>
          <w:color w:val="000000"/>
        </w:rPr>
      </w:pPr>
      <w:r>
        <w:rPr>
          <w:rFonts w:ascii="宋体" w:hAnsi="宋体" w:cs="宋体"/>
          <w:b/>
          <w:bCs/>
          <w:color w:val="000000"/>
        </w:rPr>
        <w:t>1</w:t>
      </w:r>
      <w:r>
        <w:rPr>
          <w:rFonts w:ascii="宋体" w:hAnsi="宋体" w:cs="宋体" w:hint="eastAsia"/>
          <w:b/>
          <w:bCs/>
          <w:color w:val="000000"/>
        </w:rPr>
        <w:t>、编制原则</w:t>
      </w:r>
    </w:p>
    <w:p w:rsidR="00B36D2B" w:rsidRDefault="00B36D2B" w:rsidP="0048671A">
      <w:pPr>
        <w:snapToGrid w:val="0"/>
        <w:spacing w:line="360" w:lineRule="auto"/>
        <w:ind w:firstLineChars="200" w:firstLine="31680"/>
        <w:rPr>
          <w:rFonts w:ascii="宋体" w:cs="Times New Roman"/>
          <w:color w:val="000000"/>
        </w:rPr>
      </w:pPr>
      <w:r>
        <w:rPr>
          <w:rFonts w:ascii="宋体" w:hAnsi="宋体" w:cs="宋体" w:hint="eastAsia"/>
          <w:color w:val="000000"/>
        </w:rPr>
        <w:t>本标准的修订原则是力求全面、实用、科学，并以生产厂家多年生产实践以及众多用户使用为基础，根据</w:t>
      </w:r>
      <w:r>
        <w:rPr>
          <w:rFonts w:ascii="宋体" w:hAnsi="宋体" w:cs="宋体"/>
          <w:color w:val="000000"/>
        </w:rPr>
        <w:t>GB-T1.1-2009</w:t>
      </w:r>
      <w:r>
        <w:rPr>
          <w:rFonts w:ascii="宋体" w:hAnsi="宋体" w:cs="宋体" w:hint="eastAsia"/>
          <w:color w:val="000000"/>
        </w:rPr>
        <w:t>《标准化工作导则》第</w:t>
      </w:r>
      <w:r>
        <w:rPr>
          <w:rFonts w:ascii="宋体" w:hAnsi="宋体" w:cs="宋体"/>
          <w:color w:val="000000"/>
        </w:rPr>
        <w:t>1</w:t>
      </w:r>
      <w:r>
        <w:rPr>
          <w:rFonts w:ascii="宋体" w:hAnsi="宋体" w:cs="宋体" w:hint="eastAsia"/>
          <w:color w:val="000000"/>
        </w:rPr>
        <w:t>部分，标准的结构和编写规定，参照有关国家标准、企业标准进行编制，尽量与现行有关标准协调、统一。在确定本标准主要技术性能指标时，综合考虑生产企业的能力和用户的利益，寻求最大的经济、社会效益，充分体现了标准在技术上的先进性和经济上的合理性，并注意吸收国内、外相关的研究成果。</w:t>
      </w:r>
    </w:p>
    <w:p w:rsidR="00B36D2B" w:rsidRDefault="00B36D2B">
      <w:pPr>
        <w:jc w:val="left"/>
        <w:rPr>
          <w:rFonts w:ascii="宋体" w:cs="Times New Roman"/>
          <w:color w:val="000000"/>
        </w:rPr>
      </w:pPr>
      <w:r>
        <w:rPr>
          <w:rFonts w:ascii="宋体" w:hAnsi="宋体" w:cs="宋体"/>
          <w:b/>
          <w:bCs/>
          <w:color w:val="000000"/>
        </w:rPr>
        <w:t>2</w:t>
      </w:r>
      <w:r>
        <w:rPr>
          <w:rFonts w:ascii="宋体" w:hAnsi="宋体" w:cs="宋体" w:hint="eastAsia"/>
          <w:b/>
          <w:bCs/>
          <w:color w:val="000000"/>
        </w:rPr>
        <w:t>、主要内容</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hint="eastAsia"/>
          <w:color w:val="000000"/>
        </w:rPr>
        <w:t>本标准为修订标准，修订的主要内容为：</w:t>
      </w:r>
    </w:p>
    <w:p w:rsidR="00B36D2B" w:rsidRDefault="00B36D2B" w:rsidP="0048671A">
      <w:pPr>
        <w:shd w:val="clear" w:color="auto" w:fill="FFFFFF"/>
        <w:spacing w:line="360" w:lineRule="auto"/>
        <w:rPr>
          <w:rFonts w:ascii="宋体" w:cs="Times New Roman"/>
          <w:color w:val="000000"/>
        </w:rPr>
      </w:pPr>
      <w:r>
        <w:rPr>
          <w:rFonts w:ascii="宋体" w:hAnsi="宋体" w:cs="宋体" w:hint="eastAsia"/>
          <w:color w:val="000000"/>
        </w:rPr>
        <w:t>（一）、第</w:t>
      </w:r>
      <w:r>
        <w:rPr>
          <w:rFonts w:ascii="宋体" w:hAnsi="宋体" w:cs="宋体"/>
          <w:color w:val="000000"/>
        </w:rPr>
        <w:t>2</w:t>
      </w:r>
      <w:r>
        <w:rPr>
          <w:rFonts w:ascii="宋体" w:hAnsi="宋体" w:cs="宋体" w:hint="eastAsia"/>
          <w:color w:val="000000"/>
        </w:rPr>
        <w:t>章：</w:t>
      </w:r>
    </w:p>
    <w:p w:rsidR="00B36D2B" w:rsidRDefault="00B36D2B" w:rsidP="0048671A">
      <w:pPr>
        <w:shd w:val="clear" w:color="auto" w:fill="FFFFFF"/>
        <w:spacing w:line="360" w:lineRule="auto"/>
        <w:ind w:firstLineChars="200" w:firstLine="31680"/>
        <w:rPr>
          <w:rFonts w:ascii="宋体" w:cs="宋体"/>
          <w:color w:val="000000"/>
        </w:rPr>
      </w:pPr>
      <w:r>
        <w:rPr>
          <w:rFonts w:ascii="宋体" w:hAnsi="宋体" w:cs="宋体" w:hint="eastAsia"/>
          <w:color w:val="000000"/>
        </w:rPr>
        <w:t>增加了规范性引用文件。</w:t>
      </w:r>
    </w:p>
    <w:p w:rsidR="00B36D2B" w:rsidRPr="0048671A" w:rsidRDefault="00B36D2B" w:rsidP="0048671A">
      <w:pPr>
        <w:pStyle w:val="a4"/>
        <w:ind w:firstLine="31680"/>
        <w:rPr>
          <w:rFonts w:hAnsi="宋体" w:cs="Times New Roman"/>
          <w:color w:val="000000"/>
        </w:rPr>
      </w:pPr>
      <w:r w:rsidRPr="0048671A">
        <w:rPr>
          <w:rFonts w:hAnsi="宋体"/>
          <w:color w:val="000000"/>
        </w:rPr>
        <w:t xml:space="preserve">GB/T 7157-2008 </w:t>
      </w:r>
      <w:r w:rsidRPr="0048671A">
        <w:rPr>
          <w:rFonts w:hAnsi="宋体" w:hint="eastAsia"/>
          <w:color w:val="000000"/>
        </w:rPr>
        <w:t>电烙铁</w:t>
      </w:r>
    </w:p>
    <w:p w:rsidR="00B36D2B" w:rsidRPr="0048671A" w:rsidRDefault="00B36D2B" w:rsidP="0048671A">
      <w:pPr>
        <w:pStyle w:val="a4"/>
        <w:ind w:firstLine="31680"/>
        <w:rPr>
          <w:rFonts w:hAnsi="宋体"/>
          <w:color w:val="000000"/>
        </w:rPr>
      </w:pPr>
      <w:r w:rsidRPr="0048671A">
        <w:rPr>
          <w:rFonts w:hAnsi="宋体"/>
          <w:color w:val="000000"/>
        </w:rPr>
        <w:fldChar w:fldCharType="begin"/>
      </w:r>
      <w:r w:rsidRPr="0048671A">
        <w:rPr>
          <w:rFonts w:hAnsi="宋体"/>
          <w:color w:val="000000"/>
        </w:rPr>
        <w:instrText xml:space="preserve"> HYPERLINK "http://www.pv265.com/gjbz/201208/78455.html" \t "https://cn.bing.com/_blank" </w:instrText>
      </w:r>
      <w:r w:rsidRPr="0048671A">
        <w:rPr>
          <w:rFonts w:hAnsi="宋体"/>
          <w:color w:val="000000"/>
        </w:rPr>
        <w:fldChar w:fldCharType="separate"/>
      </w:r>
      <w:r w:rsidRPr="0048671A">
        <w:rPr>
          <w:rFonts w:hAnsi="宋体"/>
          <w:color w:val="000000"/>
        </w:rPr>
        <w:t xml:space="preserve">GB/T 3131-2001 </w:t>
      </w:r>
      <w:r w:rsidRPr="0048671A">
        <w:rPr>
          <w:rFonts w:hAnsi="宋体" w:hint="eastAsia"/>
          <w:color w:val="000000"/>
        </w:rPr>
        <w:t>锡铅钎料</w:t>
      </w:r>
      <w:r w:rsidRPr="0048671A">
        <w:rPr>
          <w:rFonts w:hAnsi="宋体"/>
          <w:color w:val="000000"/>
        </w:rPr>
        <w:t xml:space="preserve"> </w:t>
      </w:r>
    </w:p>
    <w:p w:rsidR="00B36D2B" w:rsidRDefault="00B36D2B" w:rsidP="0048671A">
      <w:pPr>
        <w:shd w:val="clear" w:color="auto" w:fill="FFFFFF"/>
        <w:spacing w:line="360" w:lineRule="auto"/>
        <w:ind w:firstLineChars="200" w:firstLine="31680"/>
        <w:rPr>
          <w:rFonts w:ascii="宋体" w:cs="Times New Roman"/>
          <w:color w:val="000000"/>
        </w:rPr>
      </w:pPr>
      <w:r w:rsidRPr="0048671A">
        <w:rPr>
          <w:rFonts w:ascii="宋体" w:hAnsi="宋体" w:cs="宋体"/>
          <w:color w:val="000000"/>
        </w:rPr>
        <w:t>GB/T 2423.28-2005  </w:t>
      </w:r>
      <w:r w:rsidRPr="0048671A">
        <w:rPr>
          <w:rFonts w:ascii="宋体" w:hAnsi="宋体" w:cs="宋体" w:hint="eastAsia"/>
          <w:color w:val="000000"/>
        </w:rPr>
        <w:t>电工电子产品环境试验</w:t>
      </w:r>
      <w:r w:rsidRPr="0048671A">
        <w:rPr>
          <w:rFonts w:ascii="宋体" w:hAnsi="宋体" w:cs="宋体"/>
          <w:color w:val="000000"/>
        </w:rPr>
        <w:t xml:space="preserve"> </w:t>
      </w:r>
      <w:r w:rsidRPr="0048671A">
        <w:rPr>
          <w:rFonts w:ascii="宋体" w:hAnsi="宋体" w:cs="宋体" w:hint="eastAsia"/>
          <w:color w:val="000000"/>
        </w:rPr>
        <w:t>第</w:t>
      </w:r>
      <w:r w:rsidRPr="0048671A">
        <w:rPr>
          <w:rFonts w:ascii="宋体" w:hAnsi="宋体" w:cs="宋体"/>
          <w:color w:val="000000"/>
        </w:rPr>
        <w:t>2</w:t>
      </w:r>
      <w:r w:rsidRPr="0048671A">
        <w:rPr>
          <w:rFonts w:ascii="宋体" w:hAnsi="宋体" w:cs="宋体" w:hint="eastAsia"/>
          <w:color w:val="000000"/>
        </w:rPr>
        <w:t>部分：试验方法</w:t>
      </w:r>
      <w:r w:rsidRPr="0048671A">
        <w:rPr>
          <w:rFonts w:ascii="宋体" w:hAnsi="宋体" w:cs="宋体"/>
          <w:color w:val="000000"/>
        </w:rPr>
        <w:t xml:space="preserve"> </w:t>
      </w:r>
      <w:r w:rsidRPr="0048671A">
        <w:rPr>
          <w:rFonts w:ascii="宋体" w:hAnsi="宋体" w:cs="宋体" w:hint="eastAsia"/>
          <w:color w:val="000000"/>
        </w:rPr>
        <w:t>试验</w:t>
      </w:r>
      <w:r w:rsidRPr="0048671A">
        <w:rPr>
          <w:rFonts w:ascii="宋体" w:hAnsi="宋体" w:cs="宋体"/>
          <w:color w:val="000000"/>
        </w:rPr>
        <w:t>T</w:t>
      </w:r>
      <w:r w:rsidRPr="0048671A">
        <w:rPr>
          <w:rFonts w:ascii="宋体" w:hAnsi="宋体" w:cs="宋体" w:hint="eastAsia"/>
          <w:color w:val="000000"/>
        </w:rPr>
        <w:t>：锡焊</w:t>
      </w:r>
      <w:r w:rsidRPr="0048671A">
        <w:rPr>
          <w:rFonts w:ascii="宋体" w:hAnsi="宋体" w:cs="宋体"/>
          <w:color w:val="000000"/>
        </w:rPr>
        <w:t xml:space="preserve"> </w:t>
      </w:r>
      <w:r w:rsidRPr="0048671A">
        <w:rPr>
          <w:rFonts w:ascii="宋体" w:eastAsia="MS Mincho" w:hAnsi="MS Mincho" w:cs="MS Mincho" w:hint="eastAsia"/>
          <w:color w:val="000000"/>
        </w:rPr>
        <w:t> </w:t>
      </w:r>
      <w:r w:rsidRPr="0048671A">
        <w:rPr>
          <w:rFonts w:hAnsi="宋体"/>
          <w:color w:val="000000"/>
        </w:rPr>
        <w:fldChar w:fldCharType="end"/>
      </w:r>
    </w:p>
    <w:p w:rsidR="00B36D2B" w:rsidRDefault="00B36D2B" w:rsidP="0048671A">
      <w:pPr>
        <w:jc w:val="left"/>
        <w:rPr>
          <w:rFonts w:ascii="宋体" w:cs="Times New Roman"/>
          <w:color w:val="000000"/>
        </w:rPr>
      </w:pPr>
      <w:r>
        <w:rPr>
          <w:rFonts w:ascii="宋体" w:hAnsi="宋体" w:cs="宋体" w:hint="eastAsia"/>
          <w:color w:val="000000"/>
        </w:rPr>
        <w:t>（二）、第</w:t>
      </w:r>
      <w:r>
        <w:rPr>
          <w:rFonts w:ascii="宋体" w:hAnsi="宋体" w:cs="宋体"/>
          <w:color w:val="000000"/>
        </w:rPr>
        <w:t>3</w:t>
      </w:r>
      <w:r>
        <w:rPr>
          <w:rFonts w:ascii="宋体" w:hAnsi="宋体" w:cs="宋体" w:hint="eastAsia"/>
          <w:color w:val="000000"/>
        </w:rPr>
        <w:t>章：</w:t>
      </w:r>
    </w:p>
    <w:p w:rsidR="00B36D2B" w:rsidRDefault="00B36D2B" w:rsidP="00C637CE">
      <w:pPr>
        <w:shd w:val="clear" w:color="auto" w:fill="FFFFFF"/>
        <w:spacing w:line="360" w:lineRule="auto"/>
        <w:ind w:firstLineChars="200" w:firstLine="31680"/>
        <w:rPr>
          <w:rFonts w:ascii="宋体" w:cs="Times New Roman"/>
          <w:color w:val="000000"/>
        </w:rPr>
      </w:pPr>
      <w:r>
        <w:rPr>
          <w:rFonts w:ascii="宋体" w:hAnsi="宋体" w:cs="宋体" w:hint="eastAsia"/>
          <w:color w:val="000000"/>
        </w:rPr>
        <w:t>增加了六条术语和定义的内容。</w:t>
      </w:r>
    </w:p>
    <w:p w:rsidR="00B36D2B" w:rsidRDefault="00B36D2B" w:rsidP="0048671A">
      <w:pPr>
        <w:jc w:val="left"/>
        <w:rPr>
          <w:rFonts w:ascii="宋体" w:cs="Times New Roman"/>
          <w:color w:val="000000"/>
        </w:rPr>
      </w:pPr>
      <w:r>
        <w:rPr>
          <w:rFonts w:ascii="宋体" w:hAnsi="宋体" w:cs="宋体" w:hint="eastAsia"/>
          <w:color w:val="000000"/>
        </w:rPr>
        <w:t>（三）第</w:t>
      </w:r>
      <w:r>
        <w:rPr>
          <w:rFonts w:ascii="宋体" w:hAnsi="宋体" w:cs="宋体"/>
          <w:color w:val="000000"/>
        </w:rPr>
        <w:t>4</w:t>
      </w:r>
      <w:r>
        <w:rPr>
          <w:rFonts w:ascii="宋体" w:hAnsi="宋体" w:cs="宋体" w:hint="eastAsia"/>
          <w:color w:val="000000"/>
        </w:rPr>
        <w:t>章：</w:t>
      </w:r>
    </w:p>
    <w:p w:rsidR="00B36D2B" w:rsidRDefault="00B36D2B" w:rsidP="0048671A">
      <w:pPr>
        <w:spacing w:before="120"/>
        <w:ind w:right="98" w:firstLineChars="200" w:firstLine="31680"/>
        <w:rPr>
          <w:rFonts w:cs="Times New Roman"/>
        </w:rPr>
      </w:pPr>
      <w:r>
        <w:rPr>
          <w:rFonts w:cs="宋体" w:hint="eastAsia"/>
        </w:rPr>
        <w:t>对修焊的目的进行具体说明。</w:t>
      </w:r>
    </w:p>
    <w:p w:rsidR="00B36D2B" w:rsidRDefault="00B36D2B" w:rsidP="00C637CE">
      <w:pPr>
        <w:spacing w:before="120"/>
        <w:ind w:right="98" w:firstLineChars="200" w:firstLine="31680"/>
        <w:rPr>
          <w:rFonts w:cs="Times New Roman"/>
        </w:rPr>
      </w:pPr>
      <w:r>
        <w:rPr>
          <w:rFonts w:cs="宋体" w:hint="eastAsia"/>
        </w:rPr>
        <w:t>“在生产线上修理是对生产过程中焊接不良仪器仪表印制电路板组装件进行修理作业。修理完成的仪器仪表印制电路板组装件经过检查之后符合要求才能进入下一道工序。对仪器仪表印制电路板进行修焊是为了降低生产成本，提高生产效率。”</w:t>
      </w:r>
    </w:p>
    <w:p w:rsidR="00B36D2B" w:rsidRDefault="00B36D2B" w:rsidP="0048671A">
      <w:pPr>
        <w:jc w:val="left"/>
        <w:rPr>
          <w:rFonts w:ascii="宋体" w:cs="Times New Roman"/>
          <w:color w:val="000000"/>
        </w:rPr>
      </w:pPr>
      <w:r>
        <w:rPr>
          <w:rFonts w:ascii="宋体" w:hAnsi="宋体" w:cs="宋体" w:hint="eastAsia"/>
          <w:color w:val="000000"/>
        </w:rPr>
        <w:t>（四）第</w:t>
      </w:r>
      <w:r>
        <w:rPr>
          <w:rFonts w:ascii="宋体" w:hAnsi="宋体" w:cs="宋体"/>
          <w:color w:val="000000"/>
        </w:rPr>
        <w:t>5</w:t>
      </w:r>
      <w:r>
        <w:rPr>
          <w:rFonts w:ascii="宋体" w:hAnsi="宋体" w:cs="宋体" w:hint="eastAsia"/>
          <w:color w:val="000000"/>
        </w:rPr>
        <w:t>章：</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hint="eastAsia"/>
          <w:color w:val="000000"/>
        </w:rPr>
        <w:t>增加：</w:t>
      </w:r>
      <w:r>
        <w:rPr>
          <w:rFonts w:ascii="宋体" w:hAnsi="宋体" w:cs="宋体"/>
          <w:color w:val="000000"/>
        </w:rPr>
        <w:t xml:space="preserve">5.2.4 </w:t>
      </w:r>
      <w:r>
        <w:rPr>
          <w:rFonts w:ascii="宋体" w:hAnsi="宋体" w:cs="宋体" w:hint="eastAsia"/>
          <w:color w:val="000000"/>
        </w:rPr>
        <w:t>预热和烘烤</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hint="eastAsia"/>
          <w:color w:val="000000"/>
        </w:rPr>
        <w:t>对仪器仪表印制电路板在修焊前应进行预热和烘烤，在元器件比较大时，不预热而直接修焊电路板，容易引起电路板的变形。</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hint="eastAsia"/>
          <w:color w:val="000000"/>
        </w:rPr>
        <w:t>当发生下列情况时，需要进行预热。</w:t>
      </w:r>
      <w:r>
        <w:rPr>
          <w:rFonts w:ascii="宋体" w:hAnsi="宋体" w:cs="宋体"/>
          <w:color w:val="000000"/>
        </w:rPr>
        <w:t xml:space="preserve"> </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color w:val="000000"/>
        </w:rPr>
        <w:t>——</w:t>
      </w:r>
      <w:r>
        <w:rPr>
          <w:rFonts w:ascii="宋体" w:hAnsi="宋体" w:cs="宋体" w:hint="eastAsia"/>
          <w:color w:val="000000"/>
        </w:rPr>
        <w:t>当加热过程中基板、元件存在受到大热量冲击的风险时需要提前预热。</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color w:val="000000"/>
        </w:rPr>
        <w:t>——</w:t>
      </w:r>
      <w:r>
        <w:rPr>
          <w:rFonts w:ascii="宋体" w:hAnsi="宋体" w:cs="宋体" w:hint="eastAsia"/>
          <w:color w:val="000000"/>
        </w:rPr>
        <w:t>当</w:t>
      </w:r>
      <w:r>
        <w:rPr>
          <w:rFonts w:cs="宋体" w:hint="eastAsia"/>
        </w:rPr>
        <w:t>基板</w:t>
      </w:r>
      <w:r>
        <w:rPr>
          <w:rFonts w:ascii="宋体" w:hAnsi="宋体" w:cs="宋体" w:hint="eastAsia"/>
          <w:color w:val="000000"/>
        </w:rPr>
        <w:t>的加热方式不能使所有的焊点在一个可接受的时间内达到适当的回流温度时需要做预热。</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color w:val="000000"/>
        </w:rPr>
        <w:t>——</w:t>
      </w:r>
      <w:r>
        <w:rPr>
          <w:rFonts w:ascii="宋体" w:hAnsi="宋体" w:cs="宋体" w:hint="eastAsia"/>
          <w:color w:val="000000"/>
        </w:rPr>
        <w:t>多层线路板和内有大尺寸地层的电路板的穿孔器件进行返修时，</w:t>
      </w:r>
      <w:r>
        <w:rPr>
          <w:rFonts w:cs="宋体" w:hint="eastAsia"/>
        </w:rPr>
        <w:t>需要</w:t>
      </w:r>
      <w:r>
        <w:rPr>
          <w:rFonts w:ascii="宋体" w:hAnsi="宋体" w:cs="宋体" w:hint="eastAsia"/>
          <w:color w:val="000000"/>
        </w:rPr>
        <w:t>进行预热重点控制温度上升速率。</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color w:val="000000"/>
        </w:rPr>
        <w:t>——</w:t>
      </w:r>
      <w:r>
        <w:rPr>
          <w:rFonts w:ascii="宋体" w:hAnsi="宋体" w:cs="宋体" w:hint="eastAsia"/>
          <w:color w:val="000000"/>
        </w:rPr>
        <w:t>对</w:t>
      </w:r>
      <w:r>
        <w:rPr>
          <w:rFonts w:ascii="宋体" w:hAnsi="宋体" w:cs="宋体"/>
          <w:color w:val="000000"/>
        </w:rPr>
        <w:t>BGA</w:t>
      </w:r>
      <w:r>
        <w:rPr>
          <w:rFonts w:ascii="宋体" w:hAnsi="宋体" w:cs="宋体" w:hint="eastAsia"/>
          <w:color w:val="000000"/>
        </w:rPr>
        <w:t>等大尺寸元件进行返修时，要进行底面预热。</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color w:val="000000"/>
        </w:rPr>
        <w:t>——</w:t>
      </w:r>
      <w:r>
        <w:rPr>
          <w:rFonts w:ascii="宋体" w:hAnsi="宋体" w:cs="宋体" w:hint="eastAsia"/>
          <w:color w:val="000000"/>
        </w:rPr>
        <w:t>预热温度根据组件上的元件的耐热条件确定，通常设置在</w:t>
      </w:r>
      <w:r>
        <w:rPr>
          <w:rFonts w:ascii="宋体" w:hAnsi="宋体" w:cs="宋体"/>
          <w:color w:val="000000"/>
        </w:rPr>
        <w:t>100</w:t>
      </w:r>
      <w:r>
        <w:rPr>
          <w:rFonts w:ascii="宋体" w:hAnsi="宋体" w:cs="宋体" w:hint="eastAsia"/>
          <w:color w:val="000000"/>
        </w:rPr>
        <w:t>℃</w:t>
      </w:r>
      <w:r w:rsidRPr="00C637CE">
        <w:rPr>
          <w:rFonts w:ascii="Times New Roman" w:hAnsi="Times New Roman" w:cs="Times New Roman"/>
          <w:color w:val="000000"/>
        </w:rPr>
        <w:t>~</w:t>
      </w:r>
      <w:r>
        <w:rPr>
          <w:rFonts w:ascii="宋体" w:hAnsi="宋体" w:cs="宋体"/>
          <w:color w:val="000000"/>
        </w:rPr>
        <w:t>120</w:t>
      </w:r>
      <w:r>
        <w:rPr>
          <w:rFonts w:ascii="宋体" w:hAnsi="宋体" w:cs="宋体" w:hint="eastAsia"/>
          <w:color w:val="000000"/>
        </w:rPr>
        <w:t>℃之间。</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color w:val="000000"/>
        </w:rPr>
        <w:t>——</w:t>
      </w:r>
      <w:r>
        <w:rPr>
          <w:rFonts w:ascii="宋体" w:hAnsi="宋体" w:cs="宋体" w:hint="eastAsia"/>
          <w:color w:val="000000"/>
        </w:rPr>
        <w:t>对于长时间放置在空气中的电路板要适度烘烤以保证其焊接质量。</w:t>
      </w:r>
    </w:p>
    <w:p w:rsidR="00B36D2B" w:rsidRDefault="00B36D2B" w:rsidP="0048671A">
      <w:pPr>
        <w:jc w:val="left"/>
        <w:rPr>
          <w:rFonts w:ascii="宋体" w:cs="Times New Roman"/>
          <w:color w:val="000000"/>
        </w:rPr>
      </w:pPr>
      <w:r>
        <w:rPr>
          <w:rFonts w:ascii="宋体" w:hAnsi="宋体" w:cs="宋体" w:hint="eastAsia"/>
          <w:color w:val="000000"/>
        </w:rPr>
        <w:t>（五）、第</w:t>
      </w:r>
      <w:r>
        <w:rPr>
          <w:rFonts w:ascii="宋体" w:hAnsi="宋体" w:cs="宋体"/>
          <w:color w:val="000000"/>
        </w:rPr>
        <w:t>6</w:t>
      </w:r>
      <w:r>
        <w:rPr>
          <w:rFonts w:ascii="宋体" w:hAnsi="宋体" w:cs="宋体" w:hint="eastAsia"/>
          <w:color w:val="000000"/>
        </w:rPr>
        <w:t>章：</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hint="eastAsia"/>
          <w:color w:val="000000"/>
        </w:rPr>
        <w:t>增加自动修焊设备：</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color w:val="000000"/>
        </w:rPr>
        <w:t>6.2.1</w:t>
      </w:r>
      <w:r>
        <w:rPr>
          <w:rFonts w:ascii="宋体" w:hAnsi="宋体" w:cs="宋体" w:hint="eastAsia"/>
          <w:color w:val="000000"/>
        </w:rPr>
        <w:t>半自动修焊机</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hint="eastAsia"/>
          <w:color w:val="000000"/>
        </w:rPr>
        <w:t>适用于修焊通孔插装元器件的波峰修焊机。工作温度为：</w:t>
      </w:r>
      <w:r>
        <w:rPr>
          <w:rFonts w:ascii="宋体" w:hAnsi="宋体" w:cs="宋体"/>
          <w:color w:val="000000"/>
        </w:rPr>
        <w:t>220</w:t>
      </w:r>
      <w:r>
        <w:rPr>
          <w:rFonts w:ascii="宋体" w:hAnsi="宋体" w:cs="宋体" w:hint="eastAsia"/>
          <w:color w:val="000000"/>
        </w:rPr>
        <w:t>℃</w:t>
      </w:r>
      <w:r w:rsidRPr="00C637CE">
        <w:rPr>
          <w:rFonts w:ascii="Times New Roman" w:hAnsi="Times New Roman" w:cs="Times New Roman"/>
          <w:color w:val="000000"/>
        </w:rPr>
        <w:t>~</w:t>
      </w:r>
      <w:r>
        <w:rPr>
          <w:rFonts w:ascii="宋体" w:hAnsi="宋体" w:cs="宋体"/>
          <w:color w:val="000000"/>
        </w:rPr>
        <w:t>280</w:t>
      </w:r>
      <w:r>
        <w:rPr>
          <w:rFonts w:ascii="宋体" w:hAnsi="宋体" w:cs="宋体" w:hint="eastAsia"/>
          <w:color w:val="000000"/>
        </w:rPr>
        <w:t>℃，控温精度为±</w:t>
      </w:r>
      <w:r>
        <w:rPr>
          <w:rFonts w:ascii="宋体" w:hAnsi="宋体" w:cs="宋体"/>
          <w:color w:val="000000"/>
        </w:rPr>
        <w:t>5</w:t>
      </w:r>
      <w:r>
        <w:rPr>
          <w:rFonts w:ascii="宋体" w:hAnsi="宋体" w:cs="宋体" w:hint="eastAsia"/>
          <w:color w:val="000000"/>
        </w:rPr>
        <w:t>℃，焊料波峰维持时间不宜超过</w:t>
      </w:r>
      <w:r>
        <w:rPr>
          <w:rFonts w:ascii="宋体" w:hAnsi="宋体" w:cs="宋体"/>
          <w:color w:val="000000"/>
        </w:rPr>
        <w:t>5</w:t>
      </w:r>
      <w:r>
        <w:rPr>
          <w:rFonts w:ascii="宋体" w:hAnsi="宋体" w:cs="宋体" w:hint="eastAsia"/>
          <w:color w:val="000000"/>
        </w:rPr>
        <w:t>秒钟，以免印制板因为过热而损坏，焊料波峰中不允许有氧化物存在，焊料锅应接地。</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color w:val="000000"/>
        </w:rPr>
        <w:t>6.2.2</w:t>
      </w:r>
      <w:r>
        <w:rPr>
          <w:rFonts w:ascii="宋体" w:hAnsi="宋体" w:cs="宋体" w:hint="eastAsia"/>
          <w:color w:val="000000"/>
        </w:rPr>
        <w:t>返修工作站</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hint="eastAsia"/>
          <w:color w:val="000000"/>
        </w:rPr>
        <w:t>适用于</w:t>
      </w:r>
      <w:r>
        <w:rPr>
          <w:rFonts w:ascii="宋体" w:hAnsi="宋体" w:cs="宋体"/>
          <w:color w:val="000000"/>
        </w:rPr>
        <w:t>BGA</w:t>
      </w:r>
      <w:r>
        <w:rPr>
          <w:rFonts w:ascii="宋体" w:hAnsi="宋体" w:cs="宋体" w:hint="eastAsia"/>
          <w:color w:val="000000"/>
        </w:rPr>
        <w:t>、</w:t>
      </w:r>
      <w:r>
        <w:rPr>
          <w:rFonts w:ascii="宋体" w:hAnsi="宋体" w:cs="宋体"/>
          <w:color w:val="000000"/>
        </w:rPr>
        <w:t>QFB</w:t>
      </w:r>
      <w:r>
        <w:rPr>
          <w:rFonts w:ascii="宋体" w:hAnsi="宋体" w:cs="宋体" w:hint="eastAsia"/>
          <w:color w:val="000000"/>
        </w:rPr>
        <w:t>、</w:t>
      </w:r>
      <w:r>
        <w:rPr>
          <w:rFonts w:ascii="宋体" w:hAnsi="宋体" w:cs="宋体"/>
          <w:color w:val="000000"/>
        </w:rPr>
        <w:t>CSP</w:t>
      </w:r>
      <w:r>
        <w:rPr>
          <w:rFonts w:ascii="宋体" w:hAnsi="宋体" w:cs="宋体" w:hint="eastAsia"/>
          <w:color w:val="000000"/>
        </w:rPr>
        <w:t>等贴装元件的返修。返修工作站同时具有</w:t>
      </w:r>
      <w:r>
        <w:rPr>
          <w:rFonts w:cs="宋体" w:hint="eastAsia"/>
        </w:rPr>
        <w:t>修焊</w:t>
      </w:r>
      <w:r>
        <w:rPr>
          <w:rFonts w:ascii="宋体" w:hAnsi="宋体" w:cs="宋体" w:hint="eastAsia"/>
          <w:color w:val="000000"/>
        </w:rPr>
        <w:t>、贴装、回流焊接等多项功能，对于大尺寸的印制板还有整板预热功能。因加热方式的不同，返修工作站分为红外返修工作站和热风返修工作站。</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hint="eastAsia"/>
          <w:color w:val="000000"/>
        </w:rPr>
        <w:t>对</w:t>
      </w:r>
      <w:r>
        <w:rPr>
          <w:rFonts w:ascii="宋体" w:hAnsi="宋体" w:cs="宋体"/>
          <w:color w:val="000000"/>
        </w:rPr>
        <w:t>6.3</w:t>
      </w:r>
      <w:r>
        <w:rPr>
          <w:rFonts w:ascii="宋体" w:hAnsi="宋体" w:cs="宋体" w:hint="eastAsia"/>
          <w:color w:val="000000"/>
        </w:rPr>
        <w:t>检测设备进行补充：</w:t>
      </w:r>
    </w:p>
    <w:p w:rsidR="00B36D2B" w:rsidRDefault="00B36D2B" w:rsidP="0048671A">
      <w:pPr>
        <w:shd w:val="clear" w:color="auto" w:fill="FFFFFF"/>
        <w:spacing w:line="360" w:lineRule="auto"/>
        <w:ind w:firstLineChars="200" w:firstLine="31680"/>
        <w:rPr>
          <w:rFonts w:ascii="宋体" w:cs="Times New Roman"/>
          <w:color w:val="000000"/>
        </w:rPr>
      </w:pPr>
      <w:bookmarkStart w:id="1" w:name="_Toc13212"/>
      <w:r>
        <w:rPr>
          <w:rFonts w:ascii="宋体" w:hAnsi="宋体" w:cs="宋体" w:hint="eastAsia"/>
          <w:color w:val="000000"/>
        </w:rPr>
        <w:t>“</w:t>
      </w:r>
      <w:bookmarkEnd w:id="1"/>
      <w:r>
        <w:rPr>
          <w:rFonts w:ascii="宋体" w:hAnsi="宋体" w:cs="宋体" w:hint="eastAsia"/>
          <w:color w:val="000000"/>
        </w:rPr>
        <w:t>万用表、示波器、</w:t>
      </w:r>
      <w:r>
        <w:rPr>
          <w:rFonts w:ascii="宋体" w:hAnsi="宋体" w:cs="宋体"/>
          <w:color w:val="000000"/>
        </w:rPr>
        <w:t>IC</w:t>
      </w:r>
      <w:r>
        <w:rPr>
          <w:rFonts w:ascii="宋体" w:hAnsi="宋体" w:cs="宋体" w:hint="eastAsia"/>
          <w:color w:val="000000"/>
        </w:rPr>
        <w:t>在线测试仪、</w:t>
      </w:r>
      <w:r>
        <w:rPr>
          <w:rFonts w:ascii="宋体" w:hAnsi="宋体" w:cs="宋体"/>
          <w:color w:val="000000"/>
        </w:rPr>
        <w:t>AOI</w:t>
      </w:r>
      <w:r>
        <w:rPr>
          <w:rFonts w:ascii="宋体" w:hAnsi="宋体" w:cs="宋体" w:hint="eastAsia"/>
          <w:color w:val="000000"/>
        </w:rPr>
        <w:t>全自动光学检测仪、</w:t>
      </w:r>
      <w:r>
        <w:rPr>
          <w:rFonts w:ascii="宋体" w:hAnsi="宋体" w:cs="宋体"/>
          <w:color w:val="000000"/>
        </w:rPr>
        <w:t>X</w:t>
      </w:r>
      <w:r>
        <w:rPr>
          <w:rFonts w:ascii="宋体" w:hAnsi="宋体" w:cs="宋体" w:hint="eastAsia"/>
          <w:color w:val="000000"/>
        </w:rPr>
        <w:t>射线检测仪、其它测试仪器。</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color w:val="000000"/>
        </w:rPr>
        <w:t>X</w:t>
      </w:r>
      <w:r>
        <w:rPr>
          <w:rFonts w:ascii="宋体" w:hAnsi="宋体" w:cs="宋体" w:hint="eastAsia"/>
          <w:color w:val="000000"/>
        </w:rPr>
        <w:t>射线检测仪主要是针对</w:t>
      </w:r>
      <w:r>
        <w:rPr>
          <w:rFonts w:ascii="宋体" w:hAnsi="宋体" w:cs="宋体"/>
          <w:color w:val="000000"/>
        </w:rPr>
        <w:t>BGA</w:t>
      </w:r>
      <w:r>
        <w:rPr>
          <w:rFonts w:ascii="宋体" w:hAnsi="宋体" w:cs="宋体" w:hint="eastAsia"/>
          <w:color w:val="000000"/>
        </w:rPr>
        <w:t>返修后的检测。”</w:t>
      </w:r>
    </w:p>
    <w:p w:rsidR="00B36D2B" w:rsidRDefault="00B36D2B" w:rsidP="0048671A">
      <w:pPr>
        <w:jc w:val="left"/>
        <w:rPr>
          <w:rFonts w:ascii="宋体" w:cs="Times New Roman"/>
          <w:color w:val="000000"/>
        </w:rPr>
      </w:pPr>
      <w:r>
        <w:rPr>
          <w:rFonts w:ascii="宋体" w:hAnsi="宋体" w:cs="宋体" w:hint="eastAsia"/>
          <w:color w:val="000000"/>
        </w:rPr>
        <w:t>（六）、第</w:t>
      </w:r>
      <w:r>
        <w:rPr>
          <w:rFonts w:ascii="宋体" w:hAnsi="宋体" w:cs="宋体"/>
          <w:color w:val="000000"/>
        </w:rPr>
        <w:t>7</w:t>
      </w:r>
      <w:r>
        <w:rPr>
          <w:rFonts w:ascii="宋体" w:hAnsi="宋体" w:cs="宋体" w:hint="eastAsia"/>
          <w:color w:val="000000"/>
        </w:rPr>
        <w:t>章：</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hint="eastAsia"/>
          <w:color w:val="000000"/>
        </w:rPr>
        <w:t>对修焊原则进行补充。</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color w:val="000000"/>
        </w:rPr>
        <w:t>7.1.2</w:t>
      </w:r>
      <w:r>
        <w:rPr>
          <w:rFonts w:ascii="宋体" w:hAnsi="宋体" w:cs="宋体" w:hint="eastAsia"/>
          <w:color w:val="000000"/>
        </w:rPr>
        <w:t>在返修过程中，无论是解焊还是焊接过程，整个返修过程都应控制在</w:t>
      </w:r>
      <w:r>
        <w:rPr>
          <w:rFonts w:ascii="宋体" w:hAnsi="宋体" w:cs="宋体"/>
          <w:color w:val="000000"/>
        </w:rPr>
        <w:t>5s</w:t>
      </w:r>
      <w:r w:rsidRPr="00C743A5">
        <w:rPr>
          <w:rFonts w:ascii="Times New Roman" w:hAnsi="Times New Roman" w:cs="Times New Roman"/>
          <w:color w:val="000000"/>
        </w:rPr>
        <w:t>~</w:t>
      </w:r>
      <w:r>
        <w:rPr>
          <w:rFonts w:ascii="宋体" w:hAnsi="宋体" w:cs="宋体"/>
          <w:color w:val="000000"/>
        </w:rPr>
        <w:t>10s</w:t>
      </w:r>
      <w:r>
        <w:rPr>
          <w:rFonts w:ascii="宋体" w:hAnsi="宋体" w:cs="宋体" w:hint="eastAsia"/>
          <w:color w:val="000000"/>
        </w:rPr>
        <w:t>内，对于无需返修部分，采用隔热装置予以保护。</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color w:val="000000"/>
        </w:rPr>
        <w:t>7.1.3</w:t>
      </w:r>
      <w:r>
        <w:rPr>
          <w:rFonts w:ascii="宋体" w:hAnsi="宋体" w:cs="宋体" w:hint="eastAsia"/>
          <w:color w:val="000000"/>
        </w:rPr>
        <w:t>在返修过程中，无论是解焊还是焊接过程，采用热风返修时，要求焊点峰值温度小于</w:t>
      </w:r>
      <w:r>
        <w:rPr>
          <w:rFonts w:ascii="宋体" w:hAnsi="宋体" w:cs="宋体"/>
          <w:color w:val="000000"/>
        </w:rPr>
        <w:t>235</w:t>
      </w:r>
      <w:r>
        <w:rPr>
          <w:rFonts w:ascii="宋体" w:hAnsi="宋体" w:cs="宋体" w:hint="eastAsia"/>
          <w:color w:val="000000"/>
        </w:rPr>
        <w:t>℃，整个过程控制在</w:t>
      </w:r>
      <w:r>
        <w:rPr>
          <w:rFonts w:ascii="宋体" w:hAnsi="宋体" w:cs="宋体"/>
          <w:color w:val="000000"/>
        </w:rPr>
        <w:t>60s</w:t>
      </w:r>
      <w:r w:rsidRPr="00C743A5">
        <w:rPr>
          <w:rFonts w:ascii="Times New Roman" w:hAnsi="Times New Roman" w:cs="Times New Roman"/>
          <w:color w:val="000000"/>
        </w:rPr>
        <w:t>~</w:t>
      </w:r>
      <w:r>
        <w:rPr>
          <w:rFonts w:ascii="宋体" w:hAnsi="宋体" w:cs="宋体"/>
          <w:color w:val="000000"/>
        </w:rPr>
        <w:t>80s</w:t>
      </w:r>
      <w:r>
        <w:rPr>
          <w:rFonts w:ascii="宋体" w:hAnsi="宋体" w:cs="宋体" w:hint="eastAsia"/>
          <w:color w:val="000000"/>
        </w:rPr>
        <w:t>内。</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color w:val="000000"/>
        </w:rPr>
        <w:t>7.1.4</w:t>
      </w:r>
      <w:r>
        <w:rPr>
          <w:rFonts w:ascii="宋体" w:hAnsi="宋体" w:cs="宋体" w:hint="eastAsia"/>
          <w:color w:val="000000"/>
        </w:rPr>
        <w:t>采用手工铬铁返修时，用铬铁头直接加热焊盘的方法，铬铁头空载温度设置在</w:t>
      </w:r>
      <w:r>
        <w:rPr>
          <w:rFonts w:ascii="宋体" w:hAnsi="宋体" w:cs="宋体"/>
          <w:color w:val="000000"/>
        </w:rPr>
        <w:t>340</w:t>
      </w:r>
      <w:r>
        <w:rPr>
          <w:rFonts w:ascii="宋体" w:hAnsi="宋体" w:cs="宋体" w:hint="eastAsia"/>
          <w:color w:val="000000"/>
        </w:rPr>
        <w:t>±</w:t>
      </w:r>
      <w:r>
        <w:rPr>
          <w:rFonts w:ascii="宋体" w:hAnsi="宋体" w:cs="宋体"/>
          <w:color w:val="000000"/>
        </w:rPr>
        <w:t>10</w:t>
      </w:r>
      <w:r>
        <w:rPr>
          <w:rFonts w:ascii="宋体" w:hAnsi="宋体" w:cs="宋体" w:hint="eastAsia"/>
          <w:color w:val="000000"/>
        </w:rPr>
        <w:t>℃，可根据需要调整。整个操作过程控制在</w:t>
      </w:r>
      <w:r>
        <w:rPr>
          <w:rFonts w:ascii="宋体" w:hAnsi="宋体" w:cs="宋体"/>
          <w:color w:val="000000"/>
        </w:rPr>
        <w:t>3s</w:t>
      </w:r>
      <w:r w:rsidRPr="00C743A5">
        <w:rPr>
          <w:rFonts w:ascii="Times New Roman" w:hAnsi="Times New Roman" w:cs="Times New Roman"/>
          <w:color w:val="000000"/>
        </w:rPr>
        <w:t>~</w:t>
      </w:r>
      <w:r>
        <w:rPr>
          <w:rFonts w:ascii="宋体" w:hAnsi="宋体" w:cs="宋体"/>
          <w:color w:val="000000"/>
        </w:rPr>
        <w:t>5s</w:t>
      </w:r>
      <w:r>
        <w:rPr>
          <w:rFonts w:ascii="宋体" w:hAnsi="宋体" w:cs="宋体" w:hint="eastAsia"/>
          <w:color w:val="000000"/>
        </w:rPr>
        <w:t>内。</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color w:val="000000"/>
        </w:rPr>
        <w:t>7.1.5</w:t>
      </w:r>
      <w:r>
        <w:rPr>
          <w:rFonts w:ascii="宋体" w:hAnsi="宋体" w:cs="宋体" w:hint="eastAsia"/>
          <w:color w:val="000000"/>
        </w:rPr>
        <w:t>在返修过程中严禁铬铁加热头直接接触元器件的封装体和焊端。</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hint="eastAsia"/>
          <w:color w:val="000000"/>
        </w:rPr>
        <w:t>增加“</w:t>
      </w:r>
      <w:r>
        <w:rPr>
          <w:rFonts w:ascii="宋体" w:hAnsi="宋体" w:cs="宋体"/>
          <w:color w:val="000000"/>
        </w:rPr>
        <w:t>7.3.2</w:t>
      </w:r>
      <w:r>
        <w:rPr>
          <w:rFonts w:ascii="宋体" w:hAnsi="宋体" w:cs="宋体" w:hint="eastAsia"/>
          <w:color w:val="000000"/>
        </w:rPr>
        <w:t>波峰修焊机的修焊方法：</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hint="eastAsia"/>
          <w:color w:val="000000"/>
        </w:rPr>
        <w:t>启动电源开关、加热至焊料溶化、并控制在设定的焊接温度（数字显示）上，将印制板的焊接面朝下，利用光点指示器使待拆件（对待拆件周围的其他焊盘要用耐温胶贴好，以保持整个印制板的清洁）与波峰喷口对中、安稳，启动波峰，给待拆件焊点加热，待焊点溶化后取下元件，随后，将新的元件顺手插到印制板上的相应位置（元件已涂覆助焊剂）持续</w:t>
      </w:r>
      <w:r>
        <w:rPr>
          <w:rFonts w:ascii="宋体" w:hAnsi="宋体" w:cs="宋体"/>
          <w:color w:val="000000"/>
        </w:rPr>
        <w:t>3s</w:t>
      </w:r>
      <w:r>
        <w:rPr>
          <w:rFonts w:ascii="宋体" w:hAnsi="宋体" w:cs="宋体" w:hint="eastAsia"/>
          <w:color w:val="000000"/>
        </w:rPr>
        <w:t>后波峰落下，焊点冷凝后取下印制板。</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color w:val="000000"/>
        </w:rPr>
        <w:t>7.3.3</w:t>
      </w:r>
      <w:r>
        <w:rPr>
          <w:rFonts w:ascii="宋体" w:hAnsi="宋体" w:cs="宋体" w:hint="eastAsia"/>
          <w:color w:val="000000"/>
        </w:rPr>
        <w:t>返修工作站的修焊方法：</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hint="eastAsia"/>
          <w:color w:val="000000"/>
        </w:rPr>
        <w:t>开启电源，让返修工作站处于工作状态，将印制板放在返修工作站的返修区，需拆元件</w:t>
      </w:r>
      <w:r>
        <w:rPr>
          <w:rFonts w:cs="宋体" w:hint="eastAsia"/>
        </w:rPr>
        <w:t>置于</w:t>
      </w:r>
      <w:r>
        <w:rPr>
          <w:rFonts w:ascii="宋体" w:hAnsi="宋体" w:cs="宋体" w:hint="eastAsia"/>
          <w:color w:val="000000"/>
        </w:rPr>
        <w:t>加热头（热风或红外）的下方，启动解焊程序，加热头按照设定的温度曲线对元件及焊点加热，待焊点熔化后取下元件。</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hint="eastAsia"/>
          <w:color w:val="000000"/>
        </w:rPr>
        <w:t>将拆下元件的印制板取下，用烙铁及吸锡线清理干净印制板焊盘，在焊盘上手工印刷上焊锡膏，再将印制板放在返修工作站的返修区，返修元件焊盘</w:t>
      </w:r>
      <w:r>
        <w:rPr>
          <w:rFonts w:cs="宋体" w:hint="eastAsia"/>
        </w:rPr>
        <w:t>置于</w:t>
      </w:r>
      <w:r>
        <w:rPr>
          <w:rFonts w:ascii="宋体" w:hAnsi="宋体" w:cs="宋体" w:hint="eastAsia"/>
          <w:color w:val="000000"/>
        </w:rPr>
        <w:t>加热头（热风或红外）的下方。</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hint="eastAsia"/>
          <w:color w:val="000000"/>
        </w:rPr>
        <w:t>将需更换的贴装元件（如</w:t>
      </w:r>
      <w:r>
        <w:rPr>
          <w:rFonts w:ascii="宋体" w:hAnsi="宋体" w:cs="宋体"/>
          <w:color w:val="000000"/>
        </w:rPr>
        <w:t>BGA)</w:t>
      </w:r>
      <w:r>
        <w:rPr>
          <w:rFonts w:ascii="宋体" w:hAnsi="宋体" w:cs="宋体" w:hint="eastAsia"/>
          <w:color w:val="000000"/>
        </w:rPr>
        <w:t>放在元件拾放头上，光学系统将印制板上的焊盘和元件焊脚成像在液晶屏的同一幅画面上，通过调整印制板的</w:t>
      </w:r>
      <w:r>
        <w:rPr>
          <w:rFonts w:ascii="宋体" w:hAnsi="宋体" w:cs="宋体"/>
          <w:color w:val="000000"/>
        </w:rPr>
        <w:t>X-Y</w:t>
      </w:r>
      <w:r>
        <w:rPr>
          <w:rFonts w:ascii="宋体" w:hAnsi="宋体" w:cs="宋体" w:hint="eastAsia"/>
          <w:color w:val="000000"/>
        </w:rPr>
        <w:t>位置及旋转元件的角度，使印制板上焊盘及元件焊脚在液晶屏上的位置重合，退出光学系统，向下调整元件位置使元件贴放在印制板的焊盘上。启动焊接程序，加热头按照设定的温度曲线对元件及焊盘加热，待焊膏熔化后自动停止加热，并吹冷风，使元件凝固。取下印制板，修焊过程结束。</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color w:val="000000"/>
        </w:rPr>
        <w:t>7.3.5</w:t>
      </w:r>
      <w:r>
        <w:rPr>
          <w:rFonts w:ascii="宋体" w:hAnsi="宋体" w:cs="宋体" w:hint="eastAsia"/>
          <w:color w:val="000000"/>
        </w:rPr>
        <w:t>对具有连接器的印制电路板的修焊方法</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hint="eastAsia"/>
          <w:color w:val="000000"/>
        </w:rPr>
        <w:t>维修时注意对连接器本体保护，防止烙铁对器件的损坏，维修时尽可能不用或少用助焊剂，必须完全避免助焊剂爬上引脚上部的器件金手指处，维修后清洗时注意用无纺布沾少许洗板水清洗管脚，不可使用毛刷清洗，清洗时注意不可将洗板水渗到器件金手指处，清洗完后必须用显微镜检查整个器件，并重点检查器件有无助焊剂残留（重点是连接器的金手指处）。”</w:t>
      </w:r>
    </w:p>
    <w:p w:rsidR="00B36D2B" w:rsidRPr="0048671A" w:rsidRDefault="00B36D2B" w:rsidP="0048671A">
      <w:pPr>
        <w:shd w:val="clear" w:color="auto" w:fill="FFFFFF"/>
        <w:spacing w:line="360" w:lineRule="auto"/>
        <w:ind w:firstLineChars="200" w:firstLine="31680"/>
        <w:rPr>
          <w:rFonts w:ascii="宋体" w:cs="Times New Roman"/>
          <w:color w:val="000000"/>
        </w:rPr>
      </w:pPr>
      <w:r>
        <w:rPr>
          <w:rFonts w:ascii="宋体" w:hAnsi="宋体" w:cs="宋体" w:hint="eastAsia"/>
          <w:color w:val="000000"/>
        </w:rPr>
        <w:t>删除原标准中：“</w:t>
      </w:r>
      <w:r>
        <w:rPr>
          <w:rFonts w:ascii="宋体" w:hAnsi="宋体" w:cs="宋体"/>
          <w:color w:val="000000"/>
        </w:rPr>
        <w:t>8</w:t>
      </w:r>
      <w:r>
        <w:rPr>
          <w:rFonts w:ascii="宋体" w:hAnsi="宋体" w:cs="宋体" w:hint="eastAsia"/>
          <w:color w:val="000000"/>
        </w:rPr>
        <w:t>、印制导线和焊盘的修复方法。”由于现有对印制导线和焊盘损坏的印制电路板不在使用，故本规定不在适用现有技术。</w:t>
      </w:r>
    </w:p>
    <w:p w:rsidR="00B36D2B" w:rsidRDefault="00B36D2B">
      <w:pPr>
        <w:shd w:val="clear" w:color="auto" w:fill="FFFFFF"/>
        <w:spacing w:line="360" w:lineRule="auto"/>
        <w:rPr>
          <w:rFonts w:ascii="宋体" w:cs="Times New Roman"/>
          <w:b/>
          <w:bCs/>
          <w:color w:val="000000"/>
          <w:kern w:val="0"/>
        </w:rPr>
      </w:pPr>
      <w:r>
        <w:rPr>
          <w:rFonts w:ascii="宋体" w:hAnsi="宋体" w:cs="宋体"/>
          <w:b/>
          <w:bCs/>
          <w:color w:val="000000"/>
          <w:kern w:val="0"/>
        </w:rPr>
        <w:t>3</w:t>
      </w:r>
      <w:r>
        <w:rPr>
          <w:rFonts w:ascii="宋体" w:hAnsi="宋体" w:cs="宋体" w:hint="eastAsia"/>
          <w:b/>
          <w:bCs/>
          <w:color w:val="000000"/>
          <w:kern w:val="0"/>
        </w:rPr>
        <w:t>、解决的主要问题</w:t>
      </w:r>
    </w:p>
    <w:p w:rsidR="00B36D2B" w:rsidRDefault="00B36D2B" w:rsidP="0048671A">
      <w:pPr>
        <w:shd w:val="clear" w:color="auto" w:fill="FFFFFF"/>
        <w:spacing w:line="360" w:lineRule="auto"/>
        <w:ind w:firstLineChars="200" w:firstLine="31680"/>
        <w:rPr>
          <w:rFonts w:ascii="宋体" w:cs="Times New Roman"/>
          <w:color w:val="000000"/>
          <w:kern w:val="0"/>
        </w:rPr>
      </w:pPr>
      <w:r>
        <w:rPr>
          <w:rFonts w:ascii="宋体" w:hAnsi="宋体" w:cs="宋体" w:hint="eastAsia"/>
          <w:color w:val="000000"/>
          <w:kern w:val="0"/>
        </w:rPr>
        <w:t>标准的修订，解决了标准过时，不适用现有技术发展的问题。</w:t>
      </w:r>
    </w:p>
    <w:p w:rsidR="00B36D2B" w:rsidRDefault="00B36D2B">
      <w:pPr>
        <w:shd w:val="clear" w:color="auto" w:fill="FFFFFF"/>
        <w:spacing w:line="360" w:lineRule="auto"/>
        <w:rPr>
          <w:rFonts w:ascii="宋体" w:cs="Times New Roman"/>
          <w:b/>
          <w:bCs/>
          <w:color w:val="000000"/>
          <w:kern w:val="0"/>
        </w:rPr>
      </w:pPr>
      <w:r>
        <w:rPr>
          <w:rFonts w:ascii="宋体" w:hAnsi="宋体" w:cs="宋体" w:hint="eastAsia"/>
          <w:b/>
          <w:bCs/>
          <w:color w:val="000000"/>
          <w:kern w:val="0"/>
        </w:rPr>
        <w:t>三、明确标准中涉及专利的情况，对于涉及专利的标准项目，应提供全部专利所有权人的专利许可声明和专利披露声明</w:t>
      </w:r>
    </w:p>
    <w:p w:rsidR="00B36D2B" w:rsidRDefault="00B36D2B" w:rsidP="0048671A">
      <w:pPr>
        <w:shd w:val="clear" w:color="auto" w:fill="FFFFFF"/>
        <w:spacing w:line="360" w:lineRule="auto"/>
        <w:ind w:firstLineChars="200" w:firstLine="31680"/>
        <w:rPr>
          <w:rFonts w:ascii="宋体" w:cs="Times New Roman"/>
          <w:color w:val="000000"/>
          <w:kern w:val="0"/>
        </w:rPr>
      </w:pPr>
      <w:r>
        <w:rPr>
          <w:rFonts w:ascii="宋体" w:hAnsi="宋体" w:cs="宋体" w:hint="eastAsia"/>
          <w:color w:val="000000"/>
        </w:rPr>
        <w:t>本标准项目不涉及专利问题</w:t>
      </w:r>
      <w:r>
        <w:rPr>
          <w:rFonts w:ascii="宋体" w:hAnsi="宋体" w:cs="宋体" w:hint="eastAsia"/>
          <w:color w:val="000000"/>
          <w:kern w:val="0"/>
        </w:rPr>
        <w:t>。</w:t>
      </w:r>
    </w:p>
    <w:p w:rsidR="00B36D2B" w:rsidRDefault="00B36D2B">
      <w:pPr>
        <w:shd w:val="clear" w:color="auto" w:fill="FFFFFF"/>
        <w:spacing w:line="360" w:lineRule="auto"/>
        <w:rPr>
          <w:rFonts w:ascii="宋体" w:cs="Times New Roman"/>
          <w:b/>
          <w:bCs/>
          <w:color w:val="000000"/>
          <w:kern w:val="0"/>
        </w:rPr>
      </w:pPr>
      <w:r>
        <w:rPr>
          <w:rFonts w:ascii="宋体" w:hAnsi="宋体" w:cs="宋体" w:hint="eastAsia"/>
          <w:b/>
          <w:bCs/>
          <w:color w:val="000000"/>
          <w:kern w:val="0"/>
        </w:rPr>
        <w:t>四、预期达到的社会效益、对产业发展的作用等情况</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hint="eastAsia"/>
          <w:color w:val="000000"/>
        </w:rPr>
        <w:t>本标准是对</w:t>
      </w:r>
      <w:r>
        <w:rPr>
          <w:rFonts w:ascii="宋体" w:hAnsi="宋体" w:cs="宋体"/>
          <w:color w:val="000000"/>
        </w:rPr>
        <w:t>JB/T7489-1994</w:t>
      </w:r>
      <w:r>
        <w:rPr>
          <w:rFonts w:ascii="宋体" w:hAnsi="宋体" w:cs="宋体" w:hint="eastAsia"/>
          <w:color w:val="000000"/>
        </w:rPr>
        <w:t>《仪器仪表印制电路板组装件修焊工艺规范》标准的技术修订。</w:t>
      </w:r>
    </w:p>
    <w:p w:rsidR="00B36D2B" w:rsidRDefault="00B36D2B" w:rsidP="0048671A">
      <w:pPr>
        <w:shd w:val="clear" w:color="auto" w:fill="FFFFFF"/>
        <w:spacing w:line="360" w:lineRule="auto"/>
        <w:ind w:firstLineChars="200" w:firstLine="31680"/>
        <w:rPr>
          <w:rFonts w:ascii="宋体" w:cs="Times New Roman"/>
          <w:color w:val="000000"/>
        </w:rPr>
      </w:pPr>
      <w:r>
        <w:rPr>
          <w:rFonts w:ascii="宋体" w:hAnsi="宋体" w:cs="宋体" w:hint="eastAsia"/>
          <w:color w:val="000000"/>
        </w:rPr>
        <w:t>随着科学技术的进步和电子工业的发展，电子元器件和电子专用设备快速发展，在元器件市场上出现了</w:t>
      </w:r>
      <w:r>
        <w:rPr>
          <w:rFonts w:ascii="宋体" w:hAnsi="宋体" w:cs="宋体"/>
          <w:color w:val="000000"/>
        </w:rPr>
        <w:t>BGA</w:t>
      </w:r>
      <w:r>
        <w:rPr>
          <w:rFonts w:ascii="宋体" w:hAnsi="宋体" w:cs="宋体" w:hint="eastAsia"/>
          <w:color w:val="000000"/>
        </w:rPr>
        <w:t>、</w:t>
      </w:r>
      <w:r>
        <w:rPr>
          <w:rFonts w:ascii="宋体" w:hAnsi="宋体" w:cs="宋体"/>
          <w:color w:val="000000"/>
        </w:rPr>
        <w:t>QFB</w:t>
      </w:r>
      <w:r>
        <w:rPr>
          <w:rFonts w:ascii="宋体" w:hAnsi="宋体" w:cs="宋体" w:hint="eastAsia"/>
          <w:color w:val="000000"/>
        </w:rPr>
        <w:t>、</w:t>
      </w:r>
      <w:r>
        <w:rPr>
          <w:rFonts w:ascii="宋体" w:hAnsi="宋体" w:cs="宋体"/>
          <w:color w:val="000000"/>
        </w:rPr>
        <w:t>CSP</w:t>
      </w:r>
      <w:r>
        <w:rPr>
          <w:rFonts w:ascii="宋体" w:hAnsi="宋体" w:cs="宋体" w:hint="eastAsia"/>
          <w:color w:val="000000"/>
        </w:rPr>
        <w:t>等器件，同时在电子专用设备市场上也出现了</w:t>
      </w:r>
      <w:r>
        <w:rPr>
          <w:rFonts w:ascii="宋体" w:hAnsi="宋体" w:cs="宋体"/>
          <w:color w:val="000000"/>
        </w:rPr>
        <w:t>BGA</w:t>
      </w:r>
      <w:r>
        <w:rPr>
          <w:rFonts w:ascii="宋体" w:hAnsi="宋体" w:cs="宋体" w:hint="eastAsia"/>
          <w:color w:val="000000"/>
        </w:rPr>
        <w:t>翻修工作站等针对不同元器件的专用修复设备，而原有的行业标准</w:t>
      </w:r>
      <w:r>
        <w:rPr>
          <w:rFonts w:ascii="宋体" w:hAnsi="宋体" w:cs="宋体"/>
          <w:color w:val="000000"/>
        </w:rPr>
        <w:t>JB/T 7489—1994</w:t>
      </w:r>
      <w:r>
        <w:rPr>
          <w:rFonts w:ascii="宋体" w:hAnsi="宋体" w:cs="宋体" w:hint="eastAsia"/>
          <w:color w:val="000000"/>
        </w:rPr>
        <w:t>《仪器仪表印制板组装件修焊工艺规范》已经不能适应现在电子工业的发展要求，现参考国际先进标准，同时结合国内多家印制板组件返修工艺规范，对原有行业标准进行修正，以适应现有技术的发展要求。</w:t>
      </w:r>
    </w:p>
    <w:p w:rsidR="00B36D2B" w:rsidRDefault="00B36D2B">
      <w:pPr>
        <w:spacing w:line="360" w:lineRule="auto"/>
        <w:rPr>
          <w:rFonts w:ascii="宋体" w:cs="Times New Roman"/>
          <w:color w:val="000000"/>
          <w:kern w:val="0"/>
        </w:rPr>
      </w:pPr>
      <w:r>
        <w:rPr>
          <w:rFonts w:ascii="宋体" w:hAnsi="宋体" w:cs="宋体" w:hint="eastAsia"/>
          <w:b/>
          <w:bCs/>
          <w:color w:val="000000"/>
          <w:kern w:val="0"/>
        </w:rPr>
        <w:t>五、采用国际标准和国外先进标准情况，与国际、国外同类标准水平的对比情况，国内外关键指标对比分析或与测试的国外样品、样机的相关数据对比情况</w:t>
      </w:r>
    </w:p>
    <w:p w:rsidR="00B36D2B" w:rsidRDefault="00B36D2B" w:rsidP="0048671A">
      <w:pPr>
        <w:spacing w:line="360" w:lineRule="auto"/>
        <w:ind w:firstLineChars="200" w:firstLine="31680"/>
        <w:rPr>
          <w:rFonts w:ascii="宋体" w:cs="Times New Roman"/>
          <w:color w:val="000000"/>
        </w:rPr>
      </w:pPr>
      <w:r>
        <w:rPr>
          <w:rFonts w:ascii="宋体" w:hAnsi="宋体" w:cs="宋体" w:hint="eastAsia"/>
          <w:color w:val="000000"/>
        </w:rPr>
        <w:t>本标准没有采用国际标准。</w:t>
      </w:r>
    </w:p>
    <w:p w:rsidR="00B36D2B" w:rsidRDefault="00B36D2B" w:rsidP="0048671A">
      <w:pPr>
        <w:spacing w:line="360" w:lineRule="auto"/>
        <w:ind w:firstLineChars="200" w:firstLine="31680"/>
        <w:rPr>
          <w:rFonts w:ascii="宋体" w:cs="Times New Roman"/>
          <w:color w:val="000000"/>
        </w:rPr>
      </w:pPr>
      <w:r>
        <w:rPr>
          <w:rFonts w:ascii="宋体" w:hAnsi="宋体" w:cs="宋体" w:hint="eastAsia"/>
          <w:color w:val="000000"/>
        </w:rPr>
        <w:t>本标准制定过程中未查到同类国际、国外标准。</w:t>
      </w:r>
    </w:p>
    <w:p w:rsidR="00B36D2B" w:rsidRDefault="00B36D2B" w:rsidP="0048671A">
      <w:pPr>
        <w:spacing w:line="360" w:lineRule="auto"/>
        <w:ind w:firstLineChars="200" w:firstLine="31680"/>
        <w:rPr>
          <w:rFonts w:ascii="宋体" w:cs="Times New Roman"/>
          <w:color w:val="000000"/>
        </w:rPr>
      </w:pPr>
      <w:r>
        <w:rPr>
          <w:rFonts w:ascii="宋体" w:hAnsi="宋体" w:cs="宋体" w:hint="eastAsia"/>
          <w:color w:val="000000"/>
        </w:rPr>
        <w:t>本标准制定过程中未测试国外的样品、样机。</w:t>
      </w:r>
    </w:p>
    <w:p w:rsidR="00B36D2B" w:rsidRDefault="00B36D2B" w:rsidP="0048671A">
      <w:pPr>
        <w:spacing w:line="360" w:lineRule="auto"/>
        <w:ind w:firstLineChars="200" w:firstLine="31680"/>
        <w:rPr>
          <w:rFonts w:ascii="宋体" w:cs="Times New Roman"/>
          <w:color w:val="000000"/>
          <w:kern w:val="0"/>
        </w:rPr>
      </w:pPr>
      <w:r>
        <w:rPr>
          <w:rFonts w:ascii="宋体" w:hAnsi="宋体" w:cs="宋体" w:hint="eastAsia"/>
          <w:color w:val="000000"/>
        </w:rPr>
        <w:t>本标准水平为国内先进水平。</w:t>
      </w:r>
    </w:p>
    <w:p w:rsidR="00B36D2B" w:rsidRDefault="00B36D2B">
      <w:pPr>
        <w:shd w:val="clear" w:color="auto" w:fill="FFFFFF"/>
        <w:spacing w:line="360" w:lineRule="auto"/>
        <w:rPr>
          <w:rFonts w:ascii="宋体" w:cs="Times New Roman"/>
          <w:b/>
          <w:bCs/>
          <w:color w:val="000000"/>
          <w:kern w:val="0"/>
        </w:rPr>
      </w:pPr>
      <w:r>
        <w:rPr>
          <w:rFonts w:ascii="宋体" w:hAnsi="宋体" w:cs="宋体" w:hint="eastAsia"/>
          <w:b/>
          <w:bCs/>
          <w:color w:val="000000"/>
          <w:kern w:val="0"/>
        </w:rPr>
        <w:t>六、在标准体系中的位置，与现行相关法律、法规、规章及标准，特别是强制性标准的协调性</w:t>
      </w:r>
    </w:p>
    <w:p w:rsidR="00B36D2B" w:rsidRDefault="00B36D2B" w:rsidP="0048671A">
      <w:pPr>
        <w:shd w:val="clear" w:color="auto" w:fill="FFFFFF"/>
        <w:spacing w:line="360" w:lineRule="auto"/>
        <w:ind w:firstLineChars="200" w:firstLine="31680"/>
        <w:rPr>
          <w:rFonts w:ascii="宋体" w:cs="Times New Roman"/>
          <w:color w:val="000000"/>
          <w:kern w:val="0"/>
        </w:rPr>
      </w:pPr>
      <w:r>
        <w:rPr>
          <w:rFonts w:ascii="宋体" w:hAnsi="宋体" w:cs="宋体" w:hint="eastAsia"/>
          <w:color w:val="000000"/>
        </w:rPr>
        <w:t>本标准符合现行相关法律、法规、规章。与其他标准协调一致。</w:t>
      </w:r>
    </w:p>
    <w:p w:rsidR="00B36D2B" w:rsidRDefault="00B36D2B">
      <w:pPr>
        <w:shd w:val="clear" w:color="auto" w:fill="FFFFFF"/>
        <w:spacing w:line="360" w:lineRule="auto"/>
        <w:rPr>
          <w:rFonts w:ascii="宋体" w:cs="Times New Roman"/>
          <w:b/>
          <w:bCs/>
          <w:color w:val="000000"/>
          <w:kern w:val="0"/>
        </w:rPr>
      </w:pPr>
      <w:r>
        <w:rPr>
          <w:rFonts w:ascii="宋体" w:hAnsi="宋体" w:cs="宋体" w:hint="eastAsia"/>
          <w:b/>
          <w:bCs/>
          <w:color w:val="000000"/>
          <w:kern w:val="0"/>
        </w:rPr>
        <w:t>七、重大分歧意见的处理经过和依据</w:t>
      </w:r>
    </w:p>
    <w:p w:rsidR="00B36D2B" w:rsidRDefault="00B36D2B" w:rsidP="0048671A">
      <w:pPr>
        <w:shd w:val="clear" w:color="auto" w:fill="FFFFFF"/>
        <w:spacing w:line="360" w:lineRule="auto"/>
        <w:ind w:firstLineChars="200" w:firstLine="31680"/>
        <w:rPr>
          <w:rFonts w:ascii="宋体" w:cs="Times New Roman"/>
          <w:color w:val="000000"/>
          <w:kern w:val="0"/>
        </w:rPr>
      </w:pPr>
      <w:r>
        <w:rPr>
          <w:rFonts w:ascii="宋体" w:hAnsi="宋体" w:cs="宋体" w:hint="eastAsia"/>
          <w:color w:val="000000"/>
          <w:kern w:val="0"/>
        </w:rPr>
        <w:t>无。</w:t>
      </w:r>
    </w:p>
    <w:p w:rsidR="00B36D2B" w:rsidRDefault="00B36D2B">
      <w:pPr>
        <w:shd w:val="clear" w:color="auto" w:fill="FFFFFF"/>
        <w:spacing w:line="360" w:lineRule="auto"/>
        <w:rPr>
          <w:rFonts w:ascii="宋体" w:cs="Times New Roman"/>
          <w:b/>
          <w:bCs/>
          <w:color w:val="000000"/>
          <w:kern w:val="0"/>
        </w:rPr>
      </w:pPr>
      <w:r>
        <w:rPr>
          <w:rFonts w:ascii="宋体" w:hAnsi="宋体" w:cs="宋体" w:hint="eastAsia"/>
          <w:b/>
          <w:bCs/>
          <w:color w:val="000000"/>
          <w:kern w:val="0"/>
        </w:rPr>
        <w:t>八、标准性质的建议说明</w:t>
      </w:r>
    </w:p>
    <w:p w:rsidR="00B36D2B" w:rsidRDefault="00B36D2B" w:rsidP="0048671A">
      <w:pPr>
        <w:shd w:val="clear" w:color="auto" w:fill="FFFFFF"/>
        <w:spacing w:line="360" w:lineRule="auto"/>
        <w:ind w:firstLineChars="200" w:firstLine="31680"/>
        <w:rPr>
          <w:rFonts w:ascii="宋体" w:cs="Times New Roman"/>
          <w:color w:val="000000"/>
          <w:kern w:val="0"/>
        </w:rPr>
      </w:pPr>
      <w:r>
        <w:rPr>
          <w:rFonts w:ascii="宋体" w:hAnsi="宋体" w:cs="宋体" w:hint="eastAsia"/>
          <w:color w:val="000000"/>
        </w:rPr>
        <w:t xml:space="preserve">建议本标准为推荐性行业标准。　</w:t>
      </w:r>
    </w:p>
    <w:p w:rsidR="00B36D2B" w:rsidRDefault="00B36D2B">
      <w:pPr>
        <w:shd w:val="clear" w:color="auto" w:fill="FFFFFF"/>
        <w:spacing w:line="360" w:lineRule="auto"/>
        <w:rPr>
          <w:rFonts w:ascii="宋体" w:cs="Times New Roman"/>
          <w:b/>
          <w:bCs/>
          <w:color w:val="000000"/>
          <w:kern w:val="0"/>
        </w:rPr>
      </w:pPr>
      <w:r>
        <w:rPr>
          <w:rFonts w:ascii="宋体" w:hAnsi="宋体" w:cs="宋体" w:hint="eastAsia"/>
          <w:b/>
          <w:bCs/>
          <w:color w:val="000000"/>
          <w:kern w:val="0"/>
        </w:rPr>
        <w:t>九、贯彻标准的要求和措施建议（包括组织措施、技术措施、过渡办法、实施日期等）</w:t>
      </w:r>
    </w:p>
    <w:p w:rsidR="00B36D2B" w:rsidRDefault="00B36D2B" w:rsidP="0048671A">
      <w:pPr>
        <w:shd w:val="clear" w:color="auto" w:fill="FFFFFF"/>
        <w:spacing w:line="360" w:lineRule="auto"/>
        <w:ind w:firstLineChars="200" w:firstLine="31680"/>
        <w:rPr>
          <w:rFonts w:ascii="宋体" w:cs="Times New Roman"/>
          <w:color w:val="000000"/>
          <w:kern w:val="0"/>
        </w:rPr>
      </w:pPr>
      <w:r>
        <w:rPr>
          <w:rFonts w:ascii="宋体" w:hAnsi="宋体" w:cs="宋体" w:hint="eastAsia"/>
          <w:color w:val="000000"/>
        </w:rPr>
        <w:t>建议本标准批准发布</w:t>
      </w:r>
      <w:r>
        <w:rPr>
          <w:rFonts w:ascii="宋体" w:hAnsi="宋体" w:cs="宋体"/>
          <w:color w:val="000000"/>
        </w:rPr>
        <w:t>6</w:t>
      </w:r>
      <w:r>
        <w:rPr>
          <w:rFonts w:ascii="宋体" w:hAnsi="宋体" w:cs="宋体" w:hint="eastAsia"/>
          <w:color w:val="000000"/>
        </w:rPr>
        <w:t>个月后实施。</w:t>
      </w:r>
    </w:p>
    <w:p w:rsidR="00B36D2B" w:rsidRDefault="00B36D2B">
      <w:pPr>
        <w:shd w:val="clear" w:color="auto" w:fill="FFFFFF"/>
        <w:spacing w:line="360" w:lineRule="auto"/>
        <w:rPr>
          <w:rFonts w:ascii="宋体" w:cs="Times New Roman"/>
          <w:b/>
          <w:bCs/>
          <w:color w:val="000000"/>
          <w:kern w:val="0"/>
        </w:rPr>
      </w:pPr>
      <w:r>
        <w:rPr>
          <w:rFonts w:ascii="宋体" w:hAnsi="宋体" w:cs="宋体" w:hint="eastAsia"/>
          <w:b/>
          <w:bCs/>
          <w:color w:val="000000"/>
          <w:kern w:val="0"/>
        </w:rPr>
        <w:t>十、废止现行相关标准的建议</w:t>
      </w:r>
    </w:p>
    <w:p w:rsidR="00B36D2B" w:rsidRDefault="00B36D2B" w:rsidP="0048671A">
      <w:pPr>
        <w:shd w:val="clear" w:color="auto" w:fill="FFFFFF"/>
        <w:spacing w:line="360" w:lineRule="auto"/>
        <w:ind w:firstLineChars="200" w:firstLine="31680"/>
        <w:rPr>
          <w:rFonts w:ascii="宋体" w:cs="Times New Roman"/>
          <w:color w:val="000000"/>
          <w:kern w:val="0"/>
        </w:rPr>
      </w:pPr>
      <w:r>
        <w:rPr>
          <w:rFonts w:ascii="宋体" w:hAnsi="宋体" w:cs="宋体" w:hint="eastAsia"/>
          <w:color w:val="000000"/>
          <w:kern w:val="0"/>
        </w:rPr>
        <w:t>无。</w:t>
      </w:r>
    </w:p>
    <w:p w:rsidR="00B36D2B" w:rsidRDefault="00B36D2B">
      <w:pPr>
        <w:spacing w:line="360" w:lineRule="auto"/>
        <w:rPr>
          <w:rFonts w:ascii="宋体" w:cs="Times New Roman"/>
          <w:b/>
          <w:bCs/>
          <w:color w:val="000000"/>
          <w:kern w:val="0"/>
        </w:rPr>
      </w:pPr>
      <w:r>
        <w:rPr>
          <w:rFonts w:ascii="宋体" w:hAnsi="宋体" w:cs="宋体" w:hint="eastAsia"/>
          <w:b/>
          <w:bCs/>
          <w:color w:val="000000"/>
          <w:kern w:val="0"/>
        </w:rPr>
        <w:t>十一、其他应予说明的事项</w:t>
      </w:r>
    </w:p>
    <w:p w:rsidR="00B36D2B" w:rsidRDefault="00B36D2B" w:rsidP="00261218">
      <w:pPr>
        <w:autoSpaceDE w:val="0"/>
        <w:autoSpaceDN w:val="0"/>
        <w:adjustRightInd w:val="0"/>
        <w:ind w:firstLineChars="150" w:firstLine="31680"/>
        <w:jc w:val="left"/>
        <w:rPr>
          <w:rFonts w:ascii="宋体" w:cs="Times New Roman"/>
          <w:color w:val="000000"/>
        </w:rPr>
      </w:pPr>
      <w:r>
        <w:rPr>
          <w:rFonts w:ascii="宋体" w:hAnsi="宋体" w:cs="宋体" w:hint="eastAsia"/>
          <w:color w:val="000000"/>
        </w:rPr>
        <w:t>无。</w:t>
      </w:r>
    </w:p>
    <w:sectPr w:rsidR="00B36D2B" w:rsidSect="00FF332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D2B" w:rsidRDefault="00B36D2B" w:rsidP="00FF3322">
      <w:pPr>
        <w:rPr>
          <w:rFonts w:cs="Times New Roman"/>
        </w:rPr>
      </w:pPr>
      <w:r>
        <w:rPr>
          <w:rFonts w:cs="Times New Roman"/>
        </w:rPr>
        <w:separator/>
      </w:r>
    </w:p>
  </w:endnote>
  <w:endnote w:type="continuationSeparator" w:id="0">
    <w:p w:rsidR="00B36D2B" w:rsidRDefault="00B36D2B" w:rsidP="00FF332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昒? 瀡?"/>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2B" w:rsidRDefault="00B36D2B">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36D2B" w:rsidRDefault="00B36D2B">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D2B" w:rsidRDefault="00B36D2B" w:rsidP="00FF3322">
      <w:pPr>
        <w:rPr>
          <w:rFonts w:cs="Times New Roman"/>
        </w:rPr>
      </w:pPr>
      <w:r>
        <w:rPr>
          <w:rFonts w:cs="Times New Roman"/>
        </w:rPr>
        <w:separator/>
      </w:r>
    </w:p>
  </w:footnote>
  <w:footnote w:type="continuationSeparator" w:id="0">
    <w:p w:rsidR="00B36D2B" w:rsidRDefault="00B36D2B" w:rsidP="00FF332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rPr>
        <w:rFonts w:ascii="黑体" w:eastAsia="黑体" w:hAnsi="Times New Roman" w:hint="eastAsia"/>
        <w:b w:val="0"/>
        <w:bCs w:val="0"/>
        <w:i w:val="0"/>
        <w:iCs w:val="0"/>
        <w:sz w:val="21"/>
        <w:szCs w:val="21"/>
      </w:rPr>
    </w:lvl>
    <w:lvl w:ilvl="1">
      <w:start w:val="1"/>
      <w:numFmt w:val="decimal"/>
      <w:pStyle w:val="a"/>
      <w:suff w:val="nothing"/>
      <w:lvlText w:val="%1.%2　"/>
      <w:lvlJc w:val="left"/>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0"/>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2C5917C3"/>
    <w:multiLevelType w:val="multilevel"/>
    <w:tmpl w:val="2C5917C3"/>
    <w:lvl w:ilvl="0">
      <w:start w:val="1"/>
      <w:numFmt w:val="none"/>
      <w:pStyle w:val="a1"/>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cs="Symbol" w:hint="default"/>
        <w:color w:val="auto"/>
      </w:rPr>
    </w:lvl>
    <w:lvl w:ilvl="2">
      <w:start w:val="1"/>
      <w:numFmt w:val="bullet"/>
      <w:lvlText w:val=""/>
      <w:lvlJc w:val="left"/>
      <w:pPr>
        <w:tabs>
          <w:tab w:val="left" w:pos="1678"/>
        </w:tabs>
        <w:ind w:left="1678" w:hanging="414"/>
      </w:pPr>
      <w:rPr>
        <w:rFonts w:ascii="Symbol" w:hAnsi="Symbol" w:cs="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
    <w:nsid w:val="4A4BC5A2"/>
    <w:multiLevelType w:val="singleLevel"/>
    <w:tmpl w:val="4A4BC5A2"/>
    <w:lvl w:ilvl="0">
      <w:start w:val="1"/>
      <w:numFmt w:val="chineseCounting"/>
      <w:suff w:val="nothing"/>
      <w:lvlText w:val="（%1）"/>
      <w:lvlJc w:val="left"/>
      <w:rPr>
        <w:rFonts w:hint="eastAsia"/>
      </w:rPr>
    </w:lvl>
  </w:abstractNum>
  <w:abstractNum w:abstractNumId="3">
    <w:nsid w:val="646260FA"/>
    <w:multiLevelType w:val="multilevel"/>
    <w:tmpl w:val="646260FA"/>
    <w:lvl w:ilvl="0">
      <w:start w:val="1"/>
      <w:numFmt w:val="decimal"/>
      <w:pStyle w:val="a2"/>
      <w:suff w:val="nothing"/>
      <w:lvlText w:val="表%1　"/>
      <w:lvlJc w:val="left"/>
      <w:rPr>
        <w:rFonts w:ascii="黑体" w:eastAsia="黑体" w:hAnsi="Times New Roman" w:hint="eastAsia"/>
        <w:b w:val="0"/>
        <w:bCs w:val="0"/>
        <w:i w:val="0"/>
        <w:iCs w:val="0"/>
        <w:sz w:val="21"/>
        <w:szCs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nsid w:val="6DBF04F4"/>
    <w:multiLevelType w:val="multilevel"/>
    <w:tmpl w:val="6DBF04F4"/>
    <w:lvl w:ilvl="0">
      <w:start w:val="1"/>
      <w:numFmt w:val="none"/>
      <w:pStyle w:val="a3"/>
      <w:suff w:val="nothing"/>
      <w:lvlText w:val="%1注："/>
      <w:lvlJc w:val="left"/>
      <w:pPr>
        <w:ind w:left="726" w:hanging="363"/>
      </w:pPr>
      <w:rPr>
        <w:rFonts w:ascii="黑体" w:eastAsia="黑体" w:hAnsi="Times New Roman" w:hint="eastAsia"/>
        <w:b w:val="0"/>
        <w:bCs w:val="0"/>
        <w:i w:val="0"/>
        <w:iCs w:val="0"/>
        <w:sz w:val="18"/>
        <w:szCs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0DA"/>
    <w:rsid w:val="00003493"/>
    <w:rsid w:val="00005C5F"/>
    <w:rsid w:val="00006B3B"/>
    <w:rsid w:val="00007090"/>
    <w:rsid w:val="0001077B"/>
    <w:rsid w:val="00010FD1"/>
    <w:rsid w:val="000174D5"/>
    <w:rsid w:val="00025B91"/>
    <w:rsid w:val="00027C10"/>
    <w:rsid w:val="0003007A"/>
    <w:rsid w:val="0003073B"/>
    <w:rsid w:val="00034F77"/>
    <w:rsid w:val="000350E2"/>
    <w:rsid w:val="00037275"/>
    <w:rsid w:val="00037A08"/>
    <w:rsid w:val="0004245C"/>
    <w:rsid w:val="00045021"/>
    <w:rsid w:val="000463C0"/>
    <w:rsid w:val="0004660A"/>
    <w:rsid w:val="00047DEC"/>
    <w:rsid w:val="00061686"/>
    <w:rsid w:val="000632DD"/>
    <w:rsid w:val="000671CE"/>
    <w:rsid w:val="00071AE0"/>
    <w:rsid w:val="000722D0"/>
    <w:rsid w:val="00076F6E"/>
    <w:rsid w:val="0008547C"/>
    <w:rsid w:val="00085828"/>
    <w:rsid w:val="00086B9A"/>
    <w:rsid w:val="00091BEB"/>
    <w:rsid w:val="00095DF3"/>
    <w:rsid w:val="0009601F"/>
    <w:rsid w:val="000B0AAD"/>
    <w:rsid w:val="000B0E6B"/>
    <w:rsid w:val="000B2D2D"/>
    <w:rsid w:val="000B729E"/>
    <w:rsid w:val="000C0DCF"/>
    <w:rsid w:val="000C3662"/>
    <w:rsid w:val="000C4405"/>
    <w:rsid w:val="000D0C04"/>
    <w:rsid w:val="000D2A02"/>
    <w:rsid w:val="000D5DF0"/>
    <w:rsid w:val="000E0855"/>
    <w:rsid w:val="000E4675"/>
    <w:rsid w:val="000E47EB"/>
    <w:rsid w:val="000E5DCB"/>
    <w:rsid w:val="000E70E3"/>
    <w:rsid w:val="000F0C3D"/>
    <w:rsid w:val="00110AE0"/>
    <w:rsid w:val="00111D6F"/>
    <w:rsid w:val="00120095"/>
    <w:rsid w:val="001203D1"/>
    <w:rsid w:val="0012145E"/>
    <w:rsid w:val="00122C5B"/>
    <w:rsid w:val="00122EBB"/>
    <w:rsid w:val="0012478F"/>
    <w:rsid w:val="00124FE3"/>
    <w:rsid w:val="0013072B"/>
    <w:rsid w:val="0013074B"/>
    <w:rsid w:val="00132C02"/>
    <w:rsid w:val="0013546E"/>
    <w:rsid w:val="00135D81"/>
    <w:rsid w:val="00141F32"/>
    <w:rsid w:val="00142A2F"/>
    <w:rsid w:val="00142E1E"/>
    <w:rsid w:val="00143966"/>
    <w:rsid w:val="00143DDD"/>
    <w:rsid w:val="00147F4F"/>
    <w:rsid w:val="00151889"/>
    <w:rsid w:val="001526B9"/>
    <w:rsid w:val="0015362F"/>
    <w:rsid w:val="00153732"/>
    <w:rsid w:val="00154B64"/>
    <w:rsid w:val="00154FF1"/>
    <w:rsid w:val="0015781F"/>
    <w:rsid w:val="001634B2"/>
    <w:rsid w:val="00170F19"/>
    <w:rsid w:val="00175F35"/>
    <w:rsid w:val="001763C4"/>
    <w:rsid w:val="00180892"/>
    <w:rsid w:val="00185F65"/>
    <w:rsid w:val="001A2DAC"/>
    <w:rsid w:val="001A4CED"/>
    <w:rsid w:val="001A721D"/>
    <w:rsid w:val="001A7261"/>
    <w:rsid w:val="001B068E"/>
    <w:rsid w:val="001B2FD4"/>
    <w:rsid w:val="001B65F1"/>
    <w:rsid w:val="001B73DE"/>
    <w:rsid w:val="001C07FC"/>
    <w:rsid w:val="001C1CE8"/>
    <w:rsid w:val="001C2B43"/>
    <w:rsid w:val="001C68EB"/>
    <w:rsid w:val="001E08C0"/>
    <w:rsid w:val="001E0A23"/>
    <w:rsid w:val="001E361F"/>
    <w:rsid w:val="001E5192"/>
    <w:rsid w:val="001E64A5"/>
    <w:rsid w:val="001F48DB"/>
    <w:rsid w:val="001F5BE4"/>
    <w:rsid w:val="001F6AEC"/>
    <w:rsid w:val="00202C41"/>
    <w:rsid w:val="002065AA"/>
    <w:rsid w:val="0021480A"/>
    <w:rsid w:val="0021629B"/>
    <w:rsid w:val="00225B0C"/>
    <w:rsid w:val="00225C68"/>
    <w:rsid w:val="00231058"/>
    <w:rsid w:val="002337B6"/>
    <w:rsid w:val="002340AB"/>
    <w:rsid w:val="00234CC2"/>
    <w:rsid w:val="00235309"/>
    <w:rsid w:val="00243993"/>
    <w:rsid w:val="00244534"/>
    <w:rsid w:val="00245B05"/>
    <w:rsid w:val="00253C1C"/>
    <w:rsid w:val="0025427D"/>
    <w:rsid w:val="00255F77"/>
    <w:rsid w:val="002564B8"/>
    <w:rsid w:val="00257CD3"/>
    <w:rsid w:val="002605D1"/>
    <w:rsid w:val="00261218"/>
    <w:rsid w:val="002612E2"/>
    <w:rsid w:val="002660A3"/>
    <w:rsid w:val="002670B6"/>
    <w:rsid w:val="00267F8E"/>
    <w:rsid w:val="0027379A"/>
    <w:rsid w:val="00275F28"/>
    <w:rsid w:val="0027633F"/>
    <w:rsid w:val="00277017"/>
    <w:rsid w:val="002777C1"/>
    <w:rsid w:val="00284104"/>
    <w:rsid w:val="00291AC4"/>
    <w:rsid w:val="00295B1F"/>
    <w:rsid w:val="00296A90"/>
    <w:rsid w:val="002A1B2B"/>
    <w:rsid w:val="002A4D3B"/>
    <w:rsid w:val="002A6907"/>
    <w:rsid w:val="002A75A6"/>
    <w:rsid w:val="002B3EF8"/>
    <w:rsid w:val="002B4295"/>
    <w:rsid w:val="002B5304"/>
    <w:rsid w:val="002B77C4"/>
    <w:rsid w:val="002C0C32"/>
    <w:rsid w:val="002C2B20"/>
    <w:rsid w:val="002C59C6"/>
    <w:rsid w:val="002C712C"/>
    <w:rsid w:val="002C7855"/>
    <w:rsid w:val="002D050C"/>
    <w:rsid w:val="002D1740"/>
    <w:rsid w:val="002E249B"/>
    <w:rsid w:val="002E31D7"/>
    <w:rsid w:val="002F187A"/>
    <w:rsid w:val="002F1FBF"/>
    <w:rsid w:val="002F4714"/>
    <w:rsid w:val="002F5490"/>
    <w:rsid w:val="002F63CE"/>
    <w:rsid w:val="00301E6B"/>
    <w:rsid w:val="00302EAF"/>
    <w:rsid w:val="003040BC"/>
    <w:rsid w:val="00304BBB"/>
    <w:rsid w:val="003061FA"/>
    <w:rsid w:val="00307319"/>
    <w:rsid w:val="00310523"/>
    <w:rsid w:val="00314EAE"/>
    <w:rsid w:val="00325C51"/>
    <w:rsid w:val="00326E66"/>
    <w:rsid w:val="0033288B"/>
    <w:rsid w:val="00333AC3"/>
    <w:rsid w:val="003347CD"/>
    <w:rsid w:val="00335E0D"/>
    <w:rsid w:val="00336354"/>
    <w:rsid w:val="003400F4"/>
    <w:rsid w:val="0034207B"/>
    <w:rsid w:val="0034536B"/>
    <w:rsid w:val="003515C4"/>
    <w:rsid w:val="0035347F"/>
    <w:rsid w:val="00355CEA"/>
    <w:rsid w:val="00360028"/>
    <w:rsid w:val="00364099"/>
    <w:rsid w:val="0036423A"/>
    <w:rsid w:val="00365742"/>
    <w:rsid w:val="00370799"/>
    <w:rsid w:val="0037440B"/>
    <w:rsid w:val="003745F9"/>
    <w:rsid w:val="00376707"/>
    <w:rsid w:val="003920CF"/>
    <w:rsid w:val="003922F0"/>
    <w:rsid w:val="003A0B2A"/>
    <w:rsid w:val="003A0EA3"/>
    <w:rsid w:val="003A6475"/>
    <w:rsid w:val="003A7C65"/>
    <w:rsid w:val="003B7317"/>
    <w:rsid w:val="003B7D3F"/>
    <w:rsid w:val="003C219B"/>
    <w:rsid w:val="003C224F"/>
    <w:rsid w:val="003C605A"/>
    <w:rsid w:val="003D193D"/>
    <w:rsid w:val="003D26F6"/>
    <w:rsid w:val="003E0426"/>
    <w:rsid w:val="003E1CD3"/>
    <w:rsid w:val="003E302A"/>
    <w:rsid w:val="003E3470"/>
    <w:rsid w:val="003E566A"/>
    <w:rsid w:val="003F03A0"/>
    <w:rsid w:val="003F13D3"/>
    <w:rsid w:val="003F4E2F"/>
    <w:rsid w:val="00404702"/>
    <w:rsid w:val="004069AD"/>
    <w:rsid w:val="004075F1"/>
    <w:rsid w:val="00410318"/>
    <w:rsid w:val="00412A96"/>
    <w:rsid w:val="00415D3C"/>
    <w:rsid w:val="00416CC2"/>
    <w:rsid w:val="004173E9"/>
    <w:rsid w:val="0042203A"/>
    <w:rsid w:val="004224C4"/>
    <w:rsid w:val="00422C44"/>
    <w:rsid w:val="0042617F"/>
    <w:rsid w:val="004304B5"/>
    <w:rsid w:val="00432935"/>
    <w:rsid w:val="00433D03"/>
    <w:rsid w:val="00442DBE"/>
    <w:rsid w:val="00446943"/>
    <w:rsid w:val="00454440"/>
    <w:rsid w:val="00454A21"/>
    <w:rsid w:val="004560D3"/>
    <w:rsid w:val="004645A2"/>
    <w:rsid w:val="00465A41"/>
    <w:rsid w:val="004668D6"/>
    <w:rsid w:val="00473748"/>
    <w:rsid w:val="00474B70"/>
    <w:rsid w:val="00482B3E"/>
    <w:rsid w:val="0048671A"/>
    <w:rsid w:val="004868E6"/>
    <w:rsid w:val="0049504D"/>
    <w:rsid w:val="00497BD0"/>
    <w:rsid w:val="004A2F04"/>
    <w:rsid w:val="004A688C"/>
    <w:rsid w:val="004B7042"/>
    <w:rsid w:val="004B7C62"/>
    <w:rsid w:val="004C1C6E"/>
    <w:rsid w:val="004C3B71"/>
    <w:rsid w:val="004C3BBB"/>
    <w:rsid w:val="004D080A"/>
    <w:rsid w:val="004D0B9A"/>
    <w:rsid w:val="004D14B7"/>
    <w:rsid w:val="004D2430"/>
    <w:rsid w:val="004D262A"/>
    <w:rsid w:val="004D4FBD"/>
    <w:rsid w:val="004D5887"/>
    <w:rsid w:val="004E4C42"/>
    <w:rsid w:val="004F10E6"/>
    <w:rsid w:val="004F28EB"/>
    <w:rsid w:val="004F2907"/>
    <w:rsid w:val="004F34D5"/>
    <w:rsid w:val="004F5FAC"/>
    <w:rsid w:val="004F6C85"/>
    <w:rsid w:val="004F79D4"/>
    <w:rsid w:val="004F7C81"/>
    <w:rsid w:val="005003DB"/>
    <w:rsid w:val="005027BA"/>
    <w:rsid w:val="005113B2"/>
    <w:rsid w:val="00513685"/>
    <w:rsid w:val="005145E3"/>
    <w:rsid w:val="00515064"/>
    <w:rsid w:val="00516F50"/>
    <w:rsid w:val="005203B6"/>
    <w:rsid w:val="005301BC"/>
    <w:rsid w:val="00530743"/>
    <w:rsid w:val="00534AC4"/>
    <w:rsid w:val="00535852"/>
    <w:rsid w:val="00536BC1"/>
    <w:rsid w:val="00545CBF"/>
    <w:rsid w:val="005516ED"/>
    <w:rsid w:val="00551A05"/>
    <w:rsid w:val="00551B87"/>
    <w:rsid w:val="00552089"/>
    <w:rsid w:val="00553C84"/>
    <w:rsid w:val="005542FB"/>
    <w:rsid w:val="00554681"/>
    <w:rsid w:val="00555943"/>
    <w:rsid w:val="00557621"/>
    <w:rsid w:val="00567F37"/>
    <w:rsid w:val="005703A9"/>
    <w:rsid w:val="0057337B"/>
    <w:rsid w:val="005814D6"/>
    <w:rsid w:val="0058248D"/>
    <w:rsid w:val="0058252B"/>
    <w:rsid w:val="005830E8"/>
    <w:rsid w:val="00584A6C"/>
    <w:rsid w:val="00593C80"/>
    <w:rsid w:val="005947EA"/>
    <w:rsid w:val="0059538D"/>
    <w:rsid w:val="005A14C6"/>
    <w:rsid w:val="005A223A"/>
    <w:rsid w:val="005A2DD9"/>
    <w:rsid w:val="005A6D15"/>
    <w:rsid w:val="005B05DA"/>
    <w:rsid w:val="005B60DC"/>
    <w:rsid w:val="005B671F"/>
    <w:rsid w:val="005C22CD"/>
    <w:rsid w:val="005C2BD0"/>
    <w:rsid w:val="005C3368"/>
    <w:rsid w:val="005D0BD6"/>
    <w:rsid w:val="005D3002"/>
    <w:rsid w:val="005D43D0"/>
    <w:rsid w:val="005D6FF8"/>
    <w:rsid w:val="005E050F"/>
    <w:rsid w:val="005E2700"/>
    <w:rsid w:val="005E6913"/>
    <w:rsid w:val="005F6C9C"/>
    <w:rsid w:val="00600499"/>
    <w:rsid w:val="00600F8C"/>
    <w:rsid w:val="00601BF7"/>
    <w:rsid w:val="006039B1"/>
    <w:rsid w:val="00603B8C"/>
    <w:rsid w:val="0060577F"/>
    <w:rsid w:val="00610A08"/>
    <w:rsid w:val="00610B7B"/>
    <w:rsid w:val="00615AE0"/>
    <w:rsid w:val="006215EA"/>
    <w:rsid w:val="006312E1"/>
    <w:rsid w:val="00633364"/>
    <w:rsid w:val="00637405"/>
    <w:rsid w:val="0064224A"/>
    <w:rsid w:val="006448CC"/>
    <w:rsid w:val="00646534"/>
    <w:rsid w:val="006526EA"/>
    <w:rsid w:val="006579A7"/>
    <w:rsid w:val="00660E05"/>
    <w:rsid w:val="0066646E"/>
    <w:rsid w:val="00674404"/>
    <w:rsid w:val="006771F7"/>
    <w:rsid w:val="00682494"/>
    <w:rsid w:val="00684B9E"/>
    <w:rsid w:val="0068749E"/>
    <w:rsid w:val="006902F2"/>
    <w:rsid w:val="00690E1E"/>
    <w:rsid w:val="006920B7"/>
    <w:rsid w:val="00695723"/>
    <w:rsid w:val="006972BC"/>
    <w:rsid w:val="006A02C3"/>
    <w:rsid w:val="006A164A"/>
    <w:rsid w:val="006A25A8"/>
    <w:rsid w:val="006A4984"/>
    <w:rsid w:val="006A645F"/>
    <w:rsid w:val="006B004C"/>
    <w:rsid w:val="006C0BF1"/>
    <w:rsid w:val="006C6E5A"/>
    <w:rsid w:val="006D00AB"/>
    <w:rsid w:val="006D039D"/>
    <w:rsid w:val="006D3D00"/>
    <w:rsid w:val="006D4FE0"/>
    <w:rsid w:val="006E5CCE"/>
    <w:rsid w:val="006E5F71"/>
    <w:rsid w:val="006F2649"/>
    <w:rsid w:val="006F26CF"/>
    <w:rsid w:val="006F7424"/>
    <w:rsid w:val="00700D49"/>
    <w:rsid w:val="0070293A"/>
    <w:rsid w:val="0070335A"/>
    <w:rsid w:val="007052DA"/>
    <w:rsid w:val="00706FBB"/>
    <w:rsid w:val="0070772A"/>
    <w:rsid w:val="00713657"/>
    <w:rsid w:val="007147DE"/>
    <w:rsid w:val="00715300"/>
    <w:rsid w:val="00716C6A"/>
    <w:rsid w:val="0072420A"/>
    <w:rsid w:val="007306C5"/>
    <w:rsid w:val="00735015"/>
    <w:rsid w:val="007352A4"/>
    <w:rsid w:val="00735C5B"/>
    <w:rsid w:val="00743D79"/>
    <w:rsid w:val="00744316"/>
    <w:rsid w:val="00744B7D"/>
    <w:rsid w:val="00751EE9"/>
    <w:rsid w:val="00757168"/>
    <w:rsid w:val="00757A44"/>
    <w:rsid w:val="00757F12"/>
    <w:rsid w:val="00760219"/>
    <w:rsid w:val="007621DD"/>
    <w:rsid w:val="00764444"/>
    <w:rsid w:val="007657A0"/>
    <w:rsid w:val="00765AA8"/>
    <w:rsid w:val="00766386"/>
    <w:rsid w:val="007732FA"/>
    <w:rsid w:val="007766CA"/>
    <w:rsid w:val="00780A6F"/>
    <w:rsid w:val="00781FB0"/>
    <w:rsid w:val="00782680"/>
    <w:rsid w:val="00790529"/>
    <w:rsid w:val="00790FBE"/>
    <w:rsid w:val="007A00D0"/>
    <w:rsid w:val="007A1E14"/>
    <w:rsid w:val="007A4784"/>
    <w:rsid w:val="007A4ECC"/>
    <w:rsid w:val="007A517A"/>
    <w:rsid w:val="007B04F3"/>
    <w:rsid w:val="007B2BF2"/>
    <w:rsid w:val="007B4BC4"/>
    <w:rsid w:val="007B6885"/>
    <w:rsid w:val="007C282F"/>
    <w:rsid w:val="007C42F4"/>
    <w:rsid w:val="007C7677"/>
    <w:rsid w:val="007C7678"/>
    <w:rsid w:val="007C7C7A"/>
    <w:rsid w:val="007D54E8"/>
    <w:rsid w:val="007F1563"/>
    <w:rsid w:val="007F2BA7"/>
    <w:rsid w:val="007F461A"/>
    <w:rsid w:val="007F644D"/>
    <w:rsid w:val="008020AE"/>
    <w:rsid w:val="0080249B"/>
    <w:rsid w:val="008026B5"/>
    <w:rsid w:val="00804B98"/>
    <w:rsid w:val="008127A6"/>
    <w:rsid w:val="00820F2B"/>
    <w:rsid w:val="00823AF9"/>
    <w:rsid w:val="00824D7E"/>
    <w:rsid w:val="008312DE"/>
    <w:rsid w:val="00832155"/>
    <w:rsid w:val="00832B79"/>
    <w:rsid w:val="008331C0"/>
    <w:rsid w:val="00834E2A"/>
    <w:rsid w:val="0084460C"/>
    <w:rsid w:val="00844D46"/>
    <w:rsid w:val="00852577"/>
    <w:rsid w:val="00853691"/>
    <w:rsid w:val="00855967"/>
    <w:rsid w:val="0085656B"/>
    <w:rsid w:val="008642D9"/>
    <w:rsid w:val="00864303"/>
    <w:rsid w:val="00875EED"/>
    <w:rsid w:val="008770D4"/>
    <w:rsid w:val="008812E6"/>
    <w:rsid w:val="00882B8B"/>
    <w:rsid w:val="00886EDC"/>
    <w:rsid w:val="00887002"/>
    <w:rsid w:val="00890153"/>
    <w:rsid w:val="00891787"/>
    <w:rsid w:val="008A0365"/>
    <w:rsid w:val="008A0932"/>
    <w:rsid w:val="008A3FDC"/>
    <w:rsid w:val="008A43F7"/>
    <w:rsid w:val="008A4C7E"/>
    <w:rsid w:val="008A5AAC"/>
    <w:rsid w:val="008A625D"/>
    <w:rsid w:val="008B00D5"/>
    <w:rsid w:val="008B1112"/>
    <w:rsid w:val="008B15CA"/>
    <w:rsid w:val="008B230D"/>
    <w:rsid w:val="008C58A8"/>
    <w:rsid w:val="008C64EA"/>
    <w:rsid w:val="008C6AF5"/>
    <w:rsid w:val="008D0E98"/>
    <w:rsid w:val="008D2566"/>
    <w:rsid w:val="008D2A70"/>
    <w:rsid w:val="008D40A1"/>
    <w:rsid w:val="008D5023"/>
    <w:rsid w:val="008D5333"/>
    <w:rsid w:val="008D61D5"/>
    <w:rsid w:val="008E3B99"/>
    <w:rsid w:val="008E45EA"/>
    <w:rsid w:val="008E48F4"/>
    <w:rsid w:val="008E5B11"/>
    <w:rsid w:val="008E6965"/>
    <w:rsid w:val="008F3738"/>
    <w:rsid w:val="00901382"/>
    <w:rsid w:val="009039BB"/>
    <w:rsid w:val="009045F6"/>
    <w:rsid w:val="00905929"/>
    <w:rsid w:val="009066E7"/>
    <w:rsid w:val="0090697D"/>
    <w:rsid w:val="00906F02"/>
    <w:rsid w:val="00910672"/>
    <w:rsid w:val="009118BF"/>
    <w:rsid w:val="009127A8"/>
    <w:rsid w:val="00912A3C"/>
    <w:rsid w:val="009165CF"/>
    <w:rsid w:val="009168ED"/>
    <w:rsid w:val="00920298"/>
    <w:rsid w:val="00921366"/>
    <w:rsid w:val="009244E2"/>
    <w:rsid w:val="00926C82"/>
    <w:rsid w:val="00927555"/>
    <w:rsid w:val="009302C1"/>
    <w:rsid w:val="00932902"/>
    <w:rsid w:val="00933C3A"/>
    <w:rsid w:val="0093582F"/>
    <w:rsid w:val="009450E3"/>
    <w:rsid w:val="00946049"/>
    <w:rsid w:val="00946ADC"/>
    <w:rsid w:val="00946D71"/>
    <w:rsid w:val="00947FA2"/>
    <w:rsid w:val="00955D28"/>
    <w:rsid w:val="00961DC0"/>
    <w:rsid w:val="00964560"/>
    <w:rsid w:val="00973891"/>
    <w:rsid w:val="00973BDA"/>
    <w:rsid w:val="00976C3C"/>
    <w:rsid w:val="0097708D"/>
    <w:rsid w:val="009822E7"/>
    <w:rsid w:val="00982F07"/>
    <w:rsid w:val="009850BC"/>
    <w:rsid w:val="0099544F"/>
    <w:rsid w:val="0099724E"/>
    <w:rsid w:val="009B02A1"/>
    <w:rsid w:val="009B0AB9"/>
    <w:rsid w:val="009B7118"/>
    <w:rsid w:val="009C0B4D"/>
    <w:rsid w:val="009C20BD"/>
    <w:rsid w:val="009C2DEA"/>
    <w:rsid w:val="009C75B3"/>
    <w:rsid w:val="009D3C21"/>
    <w:rsid w:val="009D48A0"/>
    <w:rsid w:val="009D5426"/>
    <w:rsid w:val="009E2244"/>
    <w:rsid w:val="009F1FB3"/>
    <w:rsid w:val="009F21D6"/>
    <w:rsid w:val="009F265A"/>
    <w:rsid w:val="009F4DBE"/>
    <w:rsid w:val="00A00B65"/>
    <w:rsid w:val="00A01864"/>
    <w:rsid w:val="00A02849"/>
    <w:rsid w:val="00A0422F"/>
    <w:rsid w:val="00A0512C"/>
    <w:rsid w:val="00A06407"/>
    <w:rsid w:val="00A06F00"/>
    <w:rsid w:val="00A128B0"/>
    <w:rsid w:val="00A1297A"/>
    <w:rsid w:val="00A20251"/>
    <w:rsid w:val="00A222D4"/>
    <w:rsid w:val="00A24E27"/>
    <w:rsid w:val="00A406EF"/>
    <w:rsid w:val="00A45D23"/>
    <w:rsid w:val="00A50668"/>
    <w:rsid w:val="00A60DA6"/>
    <w:rsid w:val="00A63AF2"/>
    <w:rsid w:val="00A73FDF"/>
    <w:rsid w:val="00A74166"/>
    <w:rsid w:val="00A74726"/>
    <w:rsid w:val="00A77DDB"/>
    <w:rsid w:val="00A82CC5"/>
    <w:rsid w:val="00A837C8"/>
    <w:rsid w:val="00A92792"/>
    <w:rsid w:val="00A937CB"/>
    <w:rsid w:val="00AA0C99"/>
    <w:rsid w:val="00AA715D"/>
    <w:rsid w:val="00AB3C0C"/>
    <w:rsid w:val="00AB413C"/>
    <w:rsid w:val="00AB5E84"/>
    <w:rsid w:val="00AC4F7C"/>
    <w:rsid w:val="00AC5D91"/>
    <w:rsid w:val="00AC5F13"/>
    <w:rsid w:val="00AC7698"/>
    <w:rsid w:val="00AC7D67"/>
    <w:rsid w:val="00AD2767"/>
    <w:rsid w:val="00AD4EF2"/>
    <w:rsid w:val="00AD5035"/>
    <w:rsid w:val="00AD7F0F"/>
    <w:rsid w:val="00AE2C6D"/>
    <w:rsid w:val="00AE670E"/>
    <w:rsid w:val="00AF1064"/>
    <w:rsid w:val="00AF180D"/>
    <w:rsid w:val="00AF2323"/>
    <w:rsid w:val="00AF3BCA"/>
    <w:rsid w:val="00AF4FF4"/>
    <w:rsid w:val="00AF525E"/>
    <w:rsid w:val="00AF670C"/>
    <w:rsid w:val="00B01803"/>
    <w:rsid w:val="00B02616"/>
    <w:rsid w:val="00B048A3"/>
    <w:rsid w:val="00B05D2A"/>
    <w:rsid w:val="00B11ACE"/>
    <w:rsid w:val="00B13BC3"/>
    <w:rsid w:val="00B20777"/>
    <w:rsid w:val="00B21229"/>
    <w:rsid w:val="00B24D93"/>
    <w:rsid w:val="00B31E4D"/>
    <w:rsid w:val="00B34712"/>
    <w:rsid w:val="00B36711"/>
    <w:rsid w:val="00B36D2B"/>
    <w:rsid w:val="00B40AFA"/>
    <w:rsid w:val="00B40F9C"/>
    <w:rsid w:val="00B50017"/>
    <w:rsid w:val="00B534F2"/>
    <w:rsid w:val="00B54F3B"/>
    <w:rsid w:val="00B55E71"/>
    <w:rsid w:val="00B6140A"/>
    <w:rsid w:val="00B64B27"/>
    <w:rsid w:val="00B64E3B"/>
    <w:rsid w:val="00B6539B"/>
    <w:rsid w:val="00B71D52"/>
    <w:rsid w:val="00B81D52"/>
    <w:rsid w:val="00B8217F"/>
    <w:rsid w:val="00B8259C"/>
    <w:rsid w:val="00B844FE"/>
    <w:rsid w:val="00B86230"/>
    <w:rsid w:val="00B8710D"/>
    <w:rsid w:val="00B87341"/>
    <w:rsid w:val="00B94869"/>
    <w:rsid w:val="00B97D31"/>
    <w:rsid w:val="00BB1472"/>
    <w:rsid w:val="00BB3ADC"/>
    <w:rsid w:val="00BB3B6D"/>
    <w:rsid w:val="00BB5178"/>
    <w:rsid w:val="00BB7337"/>
    <w:rsid w:val="00BB7D19"/>
    <w:rsid w:val="00BD38C0"/>
    <w:rsid w:val="00BD5512"/>
    <w:rsid w:val="00BD6933"/>
    <w:rsid w:val="00BE64DD"/>
    <w:rsid w:val="00BF2F7F"/>
    <w:rsid w:val="00BF3F4B"/>
    <w:rsid w:val="00BF60B3"/>
    <w:rsid w:val="00C016D3"/>
    <w:rsid w:val="00C04C31"/>
    <w:rsid w:val="00C14B65"/>
    <w:rsid w:val="00C17D95"/>
    <w:rsid w:val="00C209AD"/>
    <w:rsid w:val="00C217E4"/>
    <w:rsid w:val="00C23941"/>
    <w:rsid w:val="00C261D6"/>
    <w:rsid w:val="00C268AF"/>
    <w:rsid w:val="00C26D2C"/>
    <w:rsid w:val="00C30ED0"/>
    <w:rsid w:val="00C3637E"/>
    <w:rsid w:val="00C40192"/>
    <w:rsid w:val="00C51BCF"/>
    <w:rsid w:val="00C51F90"/>
    <w:rsid w:val="00C57849"/>
    <w:rsid w:val="00C57F08"/>
    <w:rsid w:val="00C637CE"/>
    <w:rsid w:val="00C63E16"/>
    <w:rsid w:val="00C72A37"/>
    <w:rsid w:val="00C743A5"/>
    <w:rsid w:val="00C76608"/>
    <w:rsid w:val="00C85F6C"/>
    <w:rsid w:val="00C908DC"/>
    <w:rsid w:val="00C92713"/>
    <w:rsid w:val="00C9473B"/>
    <w:rsid w:val="00C96499"/>
    <w:rsid w:val="00C9672F"/>
    <w:rsid w:val="00C97991"/>
    <w:rsid w:val="00CA4F8A"/>
    <w:rsid w:val="00CA6246"/>
    <w:rsid w:val="00CB0BBC"/>
    <w:rsid w:val="00CB254F"/>
    <w:rsid w:val="00CB5DB2"/>
    <w:rsid w:val="00CB7849"/>
    <w:rsid w:val="00CC5878"/>
    <w:rsid w:val="00CC69BA"/>
    <w:rsid w:val="00CD5DA5"/>
    <w:rsid w:val="00CD5E48"/>
    <w:rsid w:val="00CD7655"/>
    <w:rsid w:val="00CD7D49"/>
    <w:rsid w:val="00CE1237"/>
    <w:rsid w:val="00CE222E"/>
    <w:rsid w:val="00CE3743"/>
    <w:rsid w:val="00CF2C4E"/>
    <w:rsid w:val="00CF3C4F"/>
    <w:rsid w:val="00CF5F42"/>
    <w:rsid w:val="00D00E09"/>
    <w:rsid w:val="00D06F45"/>
    <w:rsid w:val="00D071A3"/>
    <w:rsid w:val="00D07AD4"/>
    <w:rsid w:val="00D1026F"/>
    <w:rsid w:val="00D13ACC"/>
    <w:rsid w:val="00D17A47"/>
    <w:rsid w:val="00D20182"/>
    <w:rsid w:val="00D20C55"/>
    <w:rsid w:val="00D21806"/>
    <w:rsid w:val="00D21DCF"/>
    <w:rsid w:val="00D22529"/>
    <w:rsid w:val="00D30F55"/>
    <w:rsid w:val="00D4227A"/>
    <w:rsid w:val="00D424C2"/>
    <w:rsid w:val="00D47AF6"/>
    <w:rsid w:val="00D51F6A"/>
    <w:rsid w:val="00D57988"/>
    <w:rsid w:val="00D60527"/>
    <w:rsid w:val="00D67917"/>
    <w:rsid w:val="00D717CA"/>
    <w:rsid w:val="00D75AD6"/>
    <w:rsid w:val="00D77060"/>
    <w:rsid w:val="00D92649"/>
    <w:rsid w:val="00D93BFA"/>
    <w:rsid w:val="00D93D60"/>
    <w:rsid w:val="00D960DA"/>
    <w:rsid w:val="00DA0017"/>
    <w:rsid w:val="00DA018D"/>
    <w:rsid w:val="00DA16F5"/>
    <w:rsid w:val="00DB0988"/>
    <w:rsid w:val="00DB3166"/>
    <w:rsid w:val="00DB69CE"/>
    <w:rsid w:val="00DC20BA"/>
    <w:rsid w:val="00DC262E"/>
    <w:rsid w:val="00DD0F31"/>
    <w:rsid w:val="00DD28AD"/>
    <w:rsid w:val="00DD7B0E"/>
    <w:rsid w:val="00DE13E5"/>
    <w:rsid w:val="00DE3C72"/>
    <w:rsid w:val="00DE4E87"/>
    <w:rsid w:val="00DE5677"/>
    <w:rsid w:val="00DF1094"/>
    <w:rsid w:val="00DF4A03"/>
    <w:rsid w:val="00DF5367"/>
    <w:rsid w:val="00E01868"/>
    <w:rsid w:val="00E05414"/>
    <w:rsid w:val="00E10A36"/>
    <w:rsid w:val="00E2057B"/>
    <w:rsid w:val="00E255FA"/>
    <w:rsid w:val="00E278C1"/>
    <w:rsid w:val="00E27D22"/>
    <w:rsid w:val="00E3381A"/>
    <w:rsid w:val="00E3692A"/>
    <w:rsid w:val="00E46697"/>
    <w:rsid w:val="00E533A0"/>
    <w:rsid w:val="00E54B22"/>
    <w:rsid w:val="00E552B5"/>
    <w:rsid w:val="00E6087B"/>
    <w:rsid w:val="00E61895"/>
    <w:rsid w:val="00E64245"/>
    <w:rsid w:val="00E6603A"/>
    <w:rsid w:val="00E6712B"/>
    <w:rsid w:val="00E70F9F"/>
    <w:rsid w:val="00E7698A"/>
    <w:rsid w:val="00E8157C"/>
    <w:rsid w:val="00E831DE"/>
    <w:rsid w:val="00E85A1B"/>
    <w:rsid w:val="00E85D4C"/>
    <w:rsid w:val="00E868C6"/>
    <w:rsid w:val="00E87DCB"/>
    <w:rsid w:val="00E9273A"/>
    <w:rsid w:val="00E93B43"/>
    <w:rsid w:val="00E94933"/>
    <w:rsid w:val="00E967E9"/>
    <w:rsid w:val="00E96CB4"/>
    <w:rsid w:val="00EA1E19"/>
    <w:rsid w:val="00EA495C"/>
    <w:rsid w:val="00EB4B4F"/>
    <w:rsid w:val="00EC1382"/>
    <w:rsid w:val="00EC16B5"/>
    <w:rsid w:val="00ED047B"/>
    <w:rsid w:val="00ED3944"/>
    <w:rsid w:val="00ED58E6"/>
    <w:rsid w:val="00EE04B7"/>
    <w:rsid w:val="00EE47AA"/>
    <w:rsid w:val="00EE59B6"/>
    <w:rsid w:val="00EE7E29"/>
    <w:rsid w:val="00EF09C5"/>
    <w:rsid w:val="00EF1306"/>
    <w:rsid w:val="00EF2DEF"/>
    <w:rsid w:val="00EF70AE"/>
    <w:rsid w:val="00EF726F"/>
    <w:rsid w:val="00F0599A"/>
    <w:rsid w:val="00F05B36"/>
    <w:rsid w:val="00F067F8"/>
    <w:rsid w:val="00F10088"/>
    <w:rsid w:val="00F111F7"/>
    <w:rsid w:val="00F14551"/>
    <w:rsid w:val="00F15A68"/>
    <w:rsid w:val="00F338C9"/>
    <w:rsid w:val="00F41526"/>
    <w:rsid w:val="00F45824"/>
    <w:rsid w:val="00F50616"/>
    <w:rsid w:val="00F506D5"/>
    <w:rsid w:val="00F53580"/>
    <w:rsid w:val="00F53ECB"/>
    <w:rsid w:val="00F55E9E"/>
    <w:rsid w:val="00F57F8A"/>
    <w:rsid w:val="00F620AF"/>
    <w:rsid w:val="00F655C6"/>
    <w:rsid w:val="00F7254C"/>
    <w:rsid w:val="00F73964"/>
    <w:rsid w:val="00F83D9A"/>
    <w:rsid w:val="00F84B9E"/>
    <w:rsid w:val="00F947F4"/>
    <w:rsid w:val="00F97CE6"/>
    <w:rsid w:val="00F97E59"/>
    <w:rsid w:val="00FA050E"/>
    <w:rsid w:val="00FA1814"/>
    <w:rsid w:val="00FA1AAB"/>
    <w:rsid w:val="00FA3B58"/>
    <w:rsid w:val="00FA485E"/>
    <w:rsid w:val="00FA5BA3"/>
    <w:rsid w:val="00FB0C7A"/>
    <w:rsid w:val="00FC0A9E"/>
    <w:rsid w:val="00FC1B89"/>
    <w:rsid w:val="00FC339A"/>
    <w:rsid w:val="00FC4337"/>
    <w:rsid w:val="00FC4C78"/>
    <w:rsid w:val="00FC5657"/>
    <w:rsid w:val="00FC7A45"/>
    <w:rsid w:val="00FD25C2"/>
    <w:rsid w:val="00FD3C6F"/>
    <w:rsid w:val="00FE2DD2"/>
    <w:rsid w:val="00FF059C"/>
    <w:rsid w:val="00FF3322"/>
    <w:rsid w:val="00FF3736"/>
    <w:rsid w:val="00FF4650"/>
    <w:rsid w:val="00FF51BD"/>
    <w:rsid w:val="052F4558"/>
    <w:rsid w:val="0DD86341"/>
    <w:rsid w:val="10122307"/>
    <w:rsid w:val="1642709D"/>
    <w:rsid w:val="17A41E33"/>
    <w:rsid w:val="180A7B3A"/>
    <w:rsid w:val="18251BC2"/>
    <w:rsid w:val="1A0F0E44"/>
    <w:rsid w:val="1B40558E"/>
    <w:rsid w:val="1BF8203E"/>
    <w:rsid w:val="1D032BAB"/>
    <w:rsid w:val="20AE7113"/>
    <w:rsid w:val="24957DC7"/>
    <w:rsid w:val="270A7639"/>
    <w:rsid w:val="281E5D22"/>
    <w:rsid w:val="294F0868"/>
    <w:rsid w:val="2C412B80"/>
    <w:rsid w:val="2CB1521D"/>
    <w:rsid w:val="35573191"/>
    <w:rsid w:val="3BB97136"/>
    <w:rsid w:val="3C724709"/>
    <w:rsid w:val="41212502"/>
    <w:rsid w:val="415258F0"/>
    <w:rsid w:val="4342357A"/>
    <w:rsid w:val="47AB12C6"/>
    <w:rsid w:val="489F528C"/>
    <w:rsid w:val="4AB419A0"/>
    <w:rsid w:val="4DC93E82"/>
    <w:rsid w:val="4FCA5195"/>
    <w:rsid w:val="51925A3A"/>
    <w:rsid w:val="538B553C"/>
    <w:rsid w:val="55FE3C0B"/>
    <w:rsid w:val="566564F6"/>
    <w:rsid w:val="56BF17DA"/>
    <w:rsid w:val="5EF70329"/>
    <w:rsid w:val="5F442811"/>
    <w:rsid w:val="601D6738"/>
    <w:rsid w:val="60991F01"/>
    <w:rsid w:val="622326BB"/>
    <w:rsid w:val="673573EA"/>
    <w:rsid w:val="6D0328F0"/>
    <w:rsid w:val="6D0D2688"/>
    <w:rsid w:val="6EC567AF"/>
    <w:rsid w:val="6F4E133D"/>
    <w:rsid w:val="724244C5"/>
    <w:rsid w:val="750F7791"/>
    <w:rsid w:val="75CE1B61"/>
    <w:rsid w:val="79501A61"/>
    <w:rsid w:val="7B7A1E5B"/>
    <w:rsid w:val="7C340540"/>
    <w:rsid w:val="7CF15807"/>
    <w:rsid w:val="7DB2446A"/>
    <w:rsid w:val="7F0E3D18"/>
    <w:rsid w:val="7F3C71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22"/>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FF3322"/>
    <w:pPr>
      <w:keepNext/>
      <w:keepLines/>
      <w:snapToGrid w:val="0"/>
      <w:spacing w:line="360" w:lineRule="auto"/>
      <w:outlineLvl w:val="0"/>
    </w:pPr>
    <w:rPr>
      <w:rFonts w:ascii="Times New Roman" w:hAnsi="Times New Roman" w:cs="Times New Roman"/>
      <w:b/>
      <w:bCs/>
      <w:kern w:val="0"/>
    </w:rPr>
  </w:style>
  <w:style w:type="paragraph" w:styleId="Heading2">
    <w:name w:val="heading 2"/>
    <w:basedOn w:val="Normal"/>
    <w:next w:val="Normal"/>
    <w:link w:val="Heading2Char"/>
    <w:uiPriority w:val="99"/>
    <w:qFormat/>
    <w:rsid w:val="00FF3322"/>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link w:val="CharChar1CharCharCharCharCharCharChar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3322"/>
    <w:rPr>
      <w:rFonts w:ascii="Times New Roman" w:eastAsia="宋体" w:hAnsi="Times New Roman" w:cs="Times New Roman"/>
      <w:b/>
      <w:bCs/>
      <w:kern w:val="0"/>
      <w:sz w:val="21"/>
      <w:szCs w:val="21"/>
    </w:rPr>
  </w:style>
  <w:style w:type="character" w:customStyle="1" w:styleId="Heading2Char">
    <w:name w:val="Heading 2 Char"/>
    <w:basedOn w:val="DefaultParagraphFont"/>
    <w:link w:val="Heading2"/>
    <w:uiPriority w:val="99"/>
    <w:semiHidden/>
    <w:locked/>
    <w:rsid w:val="00FF3322"/>
    <w:rPr>
      <w:rFonts w:ascii="Cambria" w:eastAsia="宋体" w:hAnsi="Cambria" w:cs="Cambria"/>
      <w:b/>
      <w:bCs/>
      <w:sz w:val="32"/>
      <w:szCs w:val="32"/>
    </w:rPr>
  </w:style>
  <w:style w:type="paragraph" w:styleId="BalloonText">
    <w:name w:val="Balloon Text"/>
    <w:basedOn w:val="Normal"/>
    <w:link w:val="BalloonTextChar"/>
    <w:uiPriority w:val="99"/>
    <w:semiHidden/>
    <w:rsid w:val="00FF3322"/>
    <w:rPr>
      <w:sz w:val="18"/>
      <w:szCs w:val="18"/>
    </w:rPr>
  </w:style>
  <w:style w:type="character" w:customStyle="1" w:styleId="BalloonTextChar">
    <w:name w:val="Balloon Text Char"/>
    <w:basedOn w:val="DefaultParagraphFont"/>
    <w:link w:val="BalloonText"/>
    <w:uiPriority w:val="99"/>
    <w:semiHidden/>
    <w:locked/>
    <w:rsid w:val="00FF3322"/>
    <w:rPr>
      <w:sz w:val="18"/>
      <w:szCs w:val="18"/>
    </w:rPr>
  </w:style>
  <w:style w:type="paragraph" w:styleId="Footer">
    <w:name w:val="footer"/>
    <w:basedOn w:val="Normal"/>
    <w:link w:val="FooterChar"/>
    <w:uiPriority w:val="99"/>
    <w:semiHidden/>
    <w:rsid w:val="00FF332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F3322"/>
    <w:rPr>
      <w:sz w:val="18"/>
      <w:szCs w:val="18"/>
    </w:rPr>
  </w:style>
  <w:style w:type="paragraph" w:styleId="Header">
    <w:name w:val="header"/>
    <w:basedOn w:val="Normal"/>
    <w:link w:val="HeaderChar"/>
    <w:uiPriority w:val="99"/>
    <w:semiHidden/>
    <w:rsid w:val="00FF332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F3322"/>
    <w:rPr>
      <w:sz w:val="18"/>
      <w:szCs w:val="18"/>
    </w:rPr>
  </w:style>
  <w:style w:type="paragraph" w:customStyle="1" w:styleId="CharChar1CharCharCharCharCharCharChar">
    <w:name w:val="Char Char1 Char Char Char Char Char Char Char"/>
    <w:basedOn w:val="Normal"/>
    <w:uiPriority w:val="99"/>
    <w:rsid w:val="00FF3322"/>
    <w:pPr>
      <w:widowControl/>
      <w:spacing w:after="160" w:line="240" w:lineRule="exact"/>
      <w:jc w:val="left"/>
    </w:pPr>
    <w:rPr>
      <w:rFonts w:ascii="Tahoma" w:hAnsi="Tahoma" w:cs="Tahoma"/>
      <w:color w:val="000000"/>
      <w:kern w:val="0"/>
      <w:sz w:val="20"/>
      <w:szCs w:val="20"/>
      <w:lang w:eastAsia="en-US"/>
    </w:rPr>
  </w:style>
  <w:style w:type="character" w:styleId="Strong">
    <w:name w:val="Strong"/>
    <w:basedOn w:val="DefaultParagraphFont"/>
    <w:uiPriority w:val="99"/>
    <w:qFormat/>
    <w:locked/>
    <w:rsid w:val="00FF3322"/>
    <w:rPr>
      <w:b/>
      <w:bCs/>
    </w:rPr>
  </w:style>
  <w:style w:type="character" w:styleId="PageNumber">
    <w:name w:val="page number"/>
    <w:basedOn w:val="DefaultParagraphFont"/>
    <w:uiPriority w:val="99"/>
    <w:rsid w:val="00FF3322"/>
  </w:style>
  <w:style w:type="character" w:styleId="Hyperlink">
    <w:name w:val="Hyperlink"/>
    <w:basedOn w:val="DefaultParagraphFont"/>
    <w:uiPriority w:val="99"/>
    <w:rsid w:val="00FF3322"/>
    <w:rPr>
      <w:color w:val="0000FF"/>
      <w:spacing w:val="0"/>
      <w:w w:val="100"/>
      <w:sz w:val="21"/>
      <w:szCs w:val="21"/>
      <w:u w:val="single"/>
      <w:lang w:val="en-US" w:eastAsia="zh-CN"/>
    </w:rPr>
  </w:style>
  <w:style w:type="table" w:styleId="TableGrid">
    <w:name w:val="Table Grid"/>
    <w:basedOn w:val="TableNormal"/>
    <w:uiPriority w:val="99"/>
    <w:locked/>
    <w:rsid w:val="00FF33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
    <w:link w:val="Char"/>
    <w:uiPriority w:val="99"/>
    <w:rsid w:val="00FF3322"/>
    <w:pPr>
      <w:tabs>
        <w:tab w:val="center" w:pos="4201"/>
        <w:tab w:val="right" w:leader="dot" w:pos="9298"/>
      </w:tabs>
      <w:autoSpaceDE w:val="0"/>
      <w:autoSpaceDN w:val="0"/>
      <w:ind w:firstLineChars="200" w:firstLine="420"/>
      <w:jc w:val="both"/>
    </w:pPr>
    <w:rPr>
      <w:rFonts w:ascii="宋体" w:cs="宋体"/>
      <w:kern w:val="0"/>
      <w:szCs w:val="21"/>
    </w:rPr>
  </w:style>
  <w:style w:type="character" w:customStyle="1" w:styleId="Char">
    <w:name w:val="段 Char"/>
    <w:basedOn w:val="DefaultParagraphFont"/>
    <w:link w:val="a4"/>
    <w:uiPriority w:val="99"/>
    <w:locked/>
    <w:rsid w:val="00FF3322"/>
    <w:rPr>
      <w:rFonts w:ascii="宋体" w:cs="宋体"/>
      <w:sz w:val="21"/>
      <w:szCs w:val="21"/>
      <w:lang w:val="en-US" w:eastAsia="zh-CN"/>
    </w:rPr>
  </w:style>
  <w:style w:type="paragraph" w:customStyle="1" w:styleId="CharCharCharCharCharCharChar">
    <w:name w:val="Char Char Char Char Char Char Char"/>
    <w:basedOn w:val="Normal"/>
    <w:uiPriority w:val="99"/>
    <w:rsid w:val="00FF3322"/>
    <w:pPr>
      <w:widowControl/>
      <w:spacing w:after="160" w:line="240" w:lineRule="exact"/>
      <w:jc w:val="left"/>
    </w:pPr>
    <w:rPr>
      <w:rFonts w:ascii="Arial" w:hAnsi="Arial" w:cs="Arial"/>
      <w:b/>
      <w:bCs/>
      <w:kern w:val="0"/>
      <w:sz w:val="24"/>
      <w:szCs w:val="24"/>
      <w:lang w:eastAsia="en-US"/>
    </w:rPr>
  </w:style>
  <w:style w:type="paragraph" w:customStyle="1" w:styleId="a0">
    <w:name w:val="二级条标题"/>
    <w:basedOn w:val="a"/>
    <w:next w:val="a4"/>
    <w:uiPriority w:val="99"/>
    <w:rsid w:val="00FF3322"/>
    <w:pPr>
      <w:numPr>
        <w:ilvl w:val="2"/>
      </w:numPr>
      <w:spacing w:before="50" w:after="50"/>
      <w:outlineLvl w:val="3"/>
    </w:pPr>
  </w:style>
  <w:style w:type="paragraph" w:customStyle="1" w:styleId="a">
    <w:name w:val="一级条标题"/>
    <w:next w:val="a4"/>
    <w:uiPriority w:val="99"/>
    <w:rsid w:val="00FF3322"/>
    <w:pPr>
      <w:numPr>
        <w:ilvl w:val="1"/>
        <w:numId w:val="1"/>
      </w:numPr>
      <w:spacing w:beforeLines="50" w:afterLines="50"/>
      <w:outlineLvl w:val="2"/>
    </w:pPr>
    <w:rPr>
      <w:rFonts w:ascii="黑体" w:eastAsia="黑体" w:cs="黑体"/>
      <w:kern w:val="0"/>
      <w:szCs w:val="21"/>
    </w:rPr>
  </w:style>
  <w:style w:type="paragraph" w:customStyle="1" w:styleId="a1">
    <w:name w:val="列项——（一级）"/>
    <w:uiPriority w:val="99"/>
    <w:rsid w:val="00FF3322"/>
    <w:pPr>
      <w:widowControl w:val="0"/>
      <w:numPr>
        <w:numId w:val="2"/>
      </w:numPr>
      <w:jc w:val="both"/>
    </w:pPr>
    <w:rPr>
      <w:rFonts w:ascii="宋体" w:cs="宋体"/>
      <w:kern w:val="0"/>
      <w:szCs w:val="21"/>
    </w:rPr>
  </w:style>
  <w:style w:type="paragraph" w:customStyle="1" w:styleId="a5">
    <w:name w:val="注：（正文）"/>
    <w:basedOn w:val="a3"/>
    <w:next w:val="a4"/>
    <w:uiPriority w:val="99"/>
    <w:rsid w:val="00FF3322"/>
  </w:style>
  <w:style w:type="paragraph" w:customStyle="1" w:styleId="a3">
    <w:name w:val="注："/>
    <w:next w:val="a4"/>
    <w:uiPriority w:val="99"/>
    <w:rsid w:val="00FF3322"/>
    <w:pPr>
      <w:widowControl w:val="0"/>
      <w:numPr>
        <w:numId w:val="3"/>
      </w:numPr>
      <w:autoSpaceDE w:val="0"/>
      <w:autoSpaceDN w:val="0"/>
      <w:jc w:val="both"/>
    </w:pPr>
    <w:rPr>
      <w:rFonts w:ascii="宋体" w:cs="宋体"/>
      <w:kern w:val="0"/>
      <w:sz w:val="18"/>
      <w:szCs w:val="18"/>
    </w:rPr>
  </w:style>
  <w:style w:type="paragraph" w:customStyle="1" w:styleId="a2">
    <w:name w:val="正文表标题"/>
    <w:next w:val="a4"/>
    <w:uiPriority w:val="99"/>
    <w:rsid w:val="00FF3322"/>
    <w:pPr>
      <w:numPr>
        <w:numId w:val="4"/>
      </w:numPr>
      <w:tabs>
        <w:tab w:val="left" w:pos="360"/>
      </w:tabs>
      <w:spacing w:beforeLines="50" w:afterLines="50"/>
      <w:jc w:val="center"/>
    </w:pPr>
    <w:rPr>
      <w:rFonts w:ascii="黑体" w:eastAsia="黑体" w:cs="黑体"/>
      <w:kern w:val="0"/>
      <w:szCs w:val="21"/>
    </w:rPr>
  </w:style>
  <w:style w:type="paragraph" w:customStyle="1" w:styleId="CharChar1CharCharCharCharCharCharChar1">
    <w:name w:val="Char Char1 Char Char Char Char Char Char Char1"/>
    <w:basedOn w:val="Normal"/>
    <w:link w:val="DefaultParagraphFont"/>
    <w:uiPriority w:val="99"/>
    <w:rsid w:val="0048671A"/>
    <w:pPr>
      <w:widowControl/>
      <w:spacing w:after="160" w:line="240" w:lineRule="exact"/>
      <w:jc w:val="left"/>
    </w:pPr>
    <w:rPr>
      <w:rFonts w:ascii="Tahoma" w:hAnsi="Tahoma" w:cs="Tahoma"/>
      <w:color w:val="000000"/>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Di784TWXfGbLQJs2_f6RpahbHn-lEf5ndXkG0ZOY2y_FuPeO6OQye4urgk9h-eUt" TargetMode="External"/><Relationship Id="rId3" Type="http://schemas.openxmlformats.org/officeDocument/2006/relationships/settings" Target="settings.xml"/><Relationship Id="rId7" Type="http://schemas.openxmlformats.org/officeDocument/2006/relationships/hyperlink" Target="http://219.239.107.155:8080/TaskBook.aspx?id=JBCPXT0932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5</Pages>
  <Words>607</Words>
  <Characters>3460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《仪器仪表印制电路板组装件修焊工艺规范》编制说明</dc:title>
  <dc:subject/>
  <dc:creator>郑东明</dc:creator>
  <cp:keywords/>
  <dc:description/>
  <cp:lastModifiedBy>徐秋玲</cp:lastModifiedBy>
  <cp:revision>3</cp:revision>
  <dcterms:created xsi:type="dcterms:W3CDTF">2019-01-08T03:20:00Z</dcterms:created>
  <dcterms:modified xsi:type="dcterms:W3CDTF">2019-01-08T03:35:00Z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y fmtid="{D5CDD505-2E9C-101B-9397-08002B2CF9AE}" pid="3" name="KSORubyTemplateID" linkTarget="0">
    <vt:lpwstr>6</vt:lpwstr>
  </property>
</Properties>
</file>